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720898" w14:textId="1F335DF5" w:rsidR="005A1B06" w:rsidRPr="005A1B06" w:rsidRDefault="005A1B06" w:rsidP="005A1B06">
      <w:pPr>
        <w:jc w:val="center"/>
        <w:rPr>
          <w:rFonts w:ascii="Rubik" w:hAnsi="Rubik" w:cs="Rubik"/>
          <w:u w:val="single"/>
        </w:rPr>
      </w:pPr>
      <w:r w:rsidRPr="005A1B06">
        <w:rPr>
          <w:rFonts w:ascii="Rubik" w:hAnsi="Rubik" w:cs="Rubik" w:hint="cs"/>
          <w:u w:val="single"/>
        </w:rPr>
        <w:t>COMUNICATO STAMPA</w:t>
      </w:r>
    </w:p>
    <w:p w14:paraId="5BC085E9" w14:textId="77777777" w:rsidR="005A1B06" w:rsidRPr="005A1B06" w:rsidRDefault="005A1B06" w:rsidP="005A1B06">
      <w:pPr>
        <w:jc w:val="both"/>
        <w:rPr>
          <w:rFonts w:ascii="Rubik" w:hAnsi="Rubik" w:cs="Rubik"/>
          <w:b/>
          <w:bCs/>
        </w:rPr>
      </w:pPr>
    </w:p>
    <w:p w14:paraId="03DE1B8F" w14:textId="6351F6F7" w:rsidR="005A1B06" w:rsidRPr="005A1B06" w:rsidRDefault="005A1B06" w:rsidP="005A1B06">
      <w:pPr>
        <w:jc w:val="center"/>
        <w:rPr>
          <w:rFonts w:ascii="Rubik" w:hAnsi="Rubik" w:cs="Rubik"/>
          <w:b/>
          <w:bCs/>
          <w:i/>
          <w:iCs/>
          <w:sz w:val="28"/>
          <w:szCs w:val="28"/>
        </w:rPr>
      </w:pPr>
      <w:r w:rsidRPr="005A1B06">
        <w:rPr>
          <w:rFonts w:ascii="Rubik" w:hAnsi="Rubik" w:cs="Rubik" w:hint="cs"/>
          <w:b/>
          <w:bCs/>
          <w:sz w:val="28"/>
          <w:szCs w:val="28"/>
        </w:rPr>
        <w:t>FILOSOFI IN AZIENDA PER MIGLIORARE GESTIONE E STRATEGIE</w:t>
      </w:r>
      <w:r>
        <w:rPr>
          <w:rFonts w:ascii="Rubik" w:hAnsi="Rubik" w:cs="Rubik"/>
          <w:b/>
          <w:bCs/>
          <w:sz w:val="28"/>
          <w:szCs w:val="28"/>
        </w:rPr>
        <w:t>:</w:t>
      </w:r>
      <w:r w:rsidRPr="005A1B06">
        <w:rPr>
          <w:rFonts w:ascii="Rubik" w:hAnsi="Rubik" w:cs="Rubik" w:hint="cs"/>
          <w:b/>
          <w:bCs/>
          <w:sz w:val="28"/>
          <w:szCs w:val="28"/>
        </w:rPr>
        <w:br/>
        <w:t xml:space="preserve">NASCE IL </w:t>
      </w:r>
      <w:r w:rsidR="0050723D">
        <w:rPr>
          <w:rFonts w:ascii="Rubik" w:hAnsi="Rubik" w:cs="Rubik"/>
          <w:b/>
          <w:bCs/>
          <w:sz w:val="28"/>
          <w:szCs w:val="28"/>
        </w:rPr>
        <w:t>“</w:t>
      </w:r>
      <w:r w:rsidRPr="005A1B06">
        <w:rPr>
          <w:rFonts w:ascii="Rubik" w:hAnsi="Rubik" w:cs="Rubik" w:hint="cs"/>
          <w:b/>
          <w:bCs/>
          <w:i/>
          <w:iCs/>
          <w:sz w:val="28"/>
          <w:szCs w:val="28"/>
        </w:rPr>
        <w:t>LABORATORIO DI</w:t>
      </w:r>
      <w:r w:rsidR="0050723D">
        <w:rPr>
          <w:rFonts w:ascii="Rubik" w:hAnsi="Rubik" w:cs="Rubik"/>
          <w:b/>
          <w:bCs/>
          <w:i/>
          <w:iCs/>
          <w:sz w:val="28"/>
          <w:szCs w:val="28"/>
        </w:rPr>
        <w:t xml:space="preserve"> </w:t>
      </w:r>
      <w:r w:rsidRPr="005A1B06">
        <w:rPr>
          <w:rFonts w:ascii="Rubik" w:hAnsi="Rubik" w:cs="Rubik" w:hint="cs"/>
          <w:b/>
          <w:bCs/>
          <w:i/>
          <w:iCs/>
          <w:sz w:val="28"/>
          <w:szCs w:val="28"/>
        </w:rPr>
        <w:t>FILOSOFIA DELL’IMPRESA"</w:t>
      </w:r>
    </w:p>
    <w:p w14:paraId="7AD3DD3D" w14:textId="18E54C82" w:rsidR="005A1B06" w:rsidRPr="005A1B06" w:rsidRDefault="005A1B06" w:rsidP="005A1B06">
      <w:pPr>
        <w:jc w:val="center"/>
        <w:rPr>
          <w:rFonts w:ascii="Rubik" w:hAnsi="Rubik" w:cs="Rubik"/>
          <w:b/>
          <w:bCs/>
        </w:rPr>
      </w:pPr>
      <w:r w:rsidRPr="005A1B06">
        <w:rPr>
          <w:rFonts w:ascii="Rubik" w:hAnsi="Rubik" w:cs="Rubik" w:hint="cs"/>
          <w:b/>
          <w:bCs/>
          <w:i/>
          <w:iCs/>
        </w:rPr>
        <w:br/>
        <w:t xml:space="preserve">Università degli </w:t>
      </w:r>
      <w:r>
        <w:rPr>
          <w:rFonts w:ascii="Rubik" w:hAnsi="Rubik" w:cs="Rubik"/>
          <w:b/>
          <w:bCs/>
          <w:i/>
          <w:iCs/>
        </w:rPr>
        <w:t>s</w:t>
      </w:r>
      <w:r w:rsidRPr="005A1B06">
        <w:rPr>
          <w:rFonts w:ascii="Rubik" w:hAnsi="Rubik" w:cs="Rubik" w:hint="cs"/>
          <w:b/>
          <w:bCs/>
          <w:i/>
          <w:iCs/>
        </w:rPr>
        <w:t>tudi di Bergamo e Confindustria Bergamo</w:t>
      </w:r>
      <w:r w:rsidRPr="005A1B06">
        <w:rPr>
          <w:rFonts w:ascii="Rubik" w:hAnsi="Rubik" w:cs="Rubik" w:hint="cs"/>
          <w:b/>
          <w:bCs/>
          <w:i/>
          <w:iCs/>
        </w:rPr>
        <w:br/>
        <w:t xml:space="preserve">insieme per un progetto innovativo. Gli studenti “valuteranno” </w:t>
      </w:r>
      <w:r w:rsidRPr="005A1B06">
        <w:rPr>
          <w:rFonts w:ascii="Rubik" w:hAnsi="Rubik" w:cs="Rubik" w:hint="cs"/>
          <w:b/>
          <w:bCs/>
          <w:i/>
          <w:iCs/>
        </w:rPr>
        <w:br/>
        <w:t>dal punto di vista filosofico alcune imprese bergamasche</w:t>
      </w:r>
    </w:p>
    <w:p w14:paraId="2CDB7861" w14:textId="77777777" w:rsidR="005A1B06" w:rsidRPr="005A1B06" w:rsidRDefault="005A1B06" w:rsidP="005A1B06">
      <w:pPr>
        <w:jc w:val="both"/>
        <w:rPr>
          <w:rFonts w:ascii="Rubik" w:hAnsi="Rubik" w:cs="Rubik"/>
          <w:b/>
          <w:bCs/>
        </w:rPr>
      </w:pPr>
    </w:p>
    <w:p w14:paraId="7AA5E771" w14:textId="4B5B37F2" w:rsidR="005A1B06" w:rsidRDefault="005A1B06" w:rsidP="005A1B06">
      <w:pPr>
        <w:jc w:val="both"/>
        <w:rPr>
          <w:rFonts w:ascii="Rubik" w:hAnsi="Rubik" w:cs="Rubik"/>
        </w:rPr>
      </w:pPr>
      <w:r w:rsidRPr="005A1B06">
        <w:rPr>
          <w:rFonts w:ascii="Rubik" w:hAnsi="Rubik" w:cs="Rubik" w:hint="cs"/>
          <w:i/>
          <w:iCs/>
        </w:rPr>
        <w:t>B</w:t>
      </w:r>
      <w:r w:rsidRPr="005A1B06">
        <w:rPr>
          <w:rFonts w:ascii="Rubik" w:hAnsi="Rubik" w:cs="Rubik"/>
          <w:i/>
          <w:iCs/>
        </w:rPr>
        <w:t>ergamo</w:t>
      </w:r>
      <w:r w:rsidRPr="005A1B06">
        <w:rPr>
          <w:rFonts w:ascii="Rubik" w:hAnsi="Rubik" w:cs="Rubik" w:hint="cs"/>
          <w:i/>
          <w:iCs/>
        </w:rPr>
        <w:t xml:space="preserve">, </w:t>
      </w:r>
      <w:r w:rsidR="00270168">
        <w:rPr>
          <w:rFonts w:ascii="Rubik" w:hAnsi="Rubik" w:cs="Rubik"/>
          <w:i/>
          <w:iCs/>
        </w:rPr>
        <w:t>31</w:t>
      </w:r>
      <w:r w:rsidRPr="005A1B06">
        <w:rPr>
          <w:rFonts w:ascii="Rubik" w:hAnsi="Rubik" w:cs="Rubik" w:hint="cs"/>
          <w:i/>
          <w:iCs/>
        </w:rPr>
        <w:t xml:space="preserve"> </w:t>
      </w:r>
      <w:r w:rsidRPr="005A1B06">
        <w:rPr>
          <w:rFonts w:ascii="Rubik" w:hAnsi="Rubik" w:cs="Rubik"/>
          <w:i/>
          <w:iCs/>
        </w:rPr>
        <w:t>ottobre</w:t>
      </w:r>
      <w:r w:rsidRPr="005A1B06">
        <w:rPr>
          <w:rFonts w:ascii="Rubik" w:hAnsi="Rubik" w:cs="Rubik" w:hint="cs"/>
          <w:i/>
          <w:iCs/>
        </w:rPr>
        <w:t xml:space="preserve"> 2024</w:t>
      </w:r>
      <w:r w:rsidRPr="005A1B06">
        <w:rPr>
          <w:rFonts w:ascii="Rubik" w:hAnsi="Rubik" w:cs="Rubik" w:hint="cs"/>
        </w:rPr>
        <w:t xml:space="preserve"> – Affidarsi al pensiero morale di Socrate, alle Idee di Platone, alla metafisica di Aristotele, o al pensiero critico dei filosofi contemporanei, per migliorare la gestione e le strategie delle imprese contemporanee. È la sfida lanciata dal </w:t>
      </w:r>
      <w:r w:rsidRPr="0050723D">
        <w:rPr>
          <w:rFonts w:ascii="Rubik" w:hAnsi="Rubik" w:cs="Rubik" w:hint="cs"/>
          <w:b/>
          <w:bCs/>
        </w:rPr>
        <w:t>“</w:t>
      </w:r>
      <w:r w:rsidRPr="005A1B06">
        <w:rPr>
          <w:rFonts w:ascii="Rubik" w:hAnsi="Rubik" w:cs="Rubik" w:hint="cs"/>
          <w:b/>
          <w:bCs/>
        </w:rPr>
        <w:t>Laboratorio di Filosofia dell’Impresa”,</w:t>
      </w:r>
      <w:r w:rsidRPr="005A1B06">
        <w:rPr>
          <w:rFonts w:ascii="Rubik" w:hAnsi="Rubik" w:cs="Rubik" w:hint="cs"/>
        </w:rPr>
        <w:t xml:space="preserve"> un progetto innovativo nato dalla collaborazione tra </w:t>
      </w:r>
      <w:r w:rsidRPr="005A1B06">
        <w:rPr>
          <w:rFonts w:ascii="Rubik" w:hAnsi="Rubik" w:cs="Rubik" w:hint="cs"/>
          <w:b/>
          <w:bCs/>
        </w:rPr>
        <w:t xml:space="preserve">l’Università degli </w:t>
      </w:r>
      <w:r w:rsidR="0050723D">
        <w:rPr>
          <w:rFonts w:ascii="Rubik" w:hAnsi="Rubik" w:cs="Rubik"/>
          <w:b/>
          <w:bCs/>
        </w:rPr>
        <w:t>s</w:t>
      </w:r>
      <w:r w:rsidRPr="005A1B06">
        <w:rPr>
          <w:rFonts w:ascii="Rubik" w:hAnsi="Rubik" w:cs="Rubik" w:hint="cs"/>
          <w:b/>
          <w:bCs/>
        </w:rPr>
        <w:t>tudi di Bergamo</w:t>
      </w:r>
      <w:r w:rsidRPr="005A1B06">
        <w:rPr>
          <w:rFonts w:ascii="Rubik" w:hAnsi="Rubik" w:cs="Rubik" w:hint="cs"/>
        </w:rPr>
        <w:t xml:space="preserve"> e </w:t>
      </w:r>
      <w:r w:rsidRPr="005A1B06">
        <w:rPr>
          <w:rFonts w:ascii="Rubik" w:hAnsi="Rubik" w:cs="Rubik" w:hint="cs"/>
          <w:b/>
          <w:bCs/>
        </w:rPr>
        <w:t>Confindustria Bergamo</w:t>
      </w:r>
      <w:r w:rsidRPr="005A1B06">
        <w:rPr>
          <w:rFonts w:ascii="Rubik" w:hAnsi="Rubik" w:cs="Rubik" w:hint="cs"/>
        </w:rPr>
        <w:t>, fondato sulla convinzione che il sapere filosofico sia uno strumento non solo teorico, ma utile e concreto oggi, per il mondo del lavoro e il successo di un’attività imprenditoriale.</w:t>
      </w:r>
    </w:p>
    <w:p w14:paraId="4AEA9AC4" w14:textId="77777777" w:rsidR="005A1B06" w:rsidRPr="005A1B06" w:rsidRDefault="005A1B06" w:rsidP="005A1B06">
      <w:pPr>
        <w:jc w:val="both"/>
        <w:rPr>
          <w:rFonts w:ascii="Rubik" w:hAnsi="Rubik" w:cs="Rubik"/>
        </w:rPr>
      </w:pPr>
    </w:p>
    <w:p w14:paraId="49ACE1D2" w14:textId="33714EAC" w:rsidR="005A1B06" w:rsidRDefault="005A1B06" w:rsidP="005A1B06">
      <w:pPr>
        <w:jc w:val="both"/>
        <w:rPr>
          <w:rFonts w:ascii="Rubik" w:hAnsi="Rubik" w:cs="Rubik"/>
        </w:rPr>
      </w:pPr>
      <w:r w:rsidRPr="005A1B06">
        <w:rPr>
          <w:rFonts w:ascii="Rubik" w:hAnsi="Rubik" w:cs="Rubik" w:hint="cs"/>
        </w:rPr>
        <w:t xml:space="preserve">Il </w:t>
      </w:r>
      <w:r w:rsidR="0050723D">
        <w:rPr>
          <w:rFonts w:ascii="Rubik" w:hAnsi="Rubik" w:cs="Rubik"/>
        </w:rPr>
        <w:t>L</w:t>
      </w:r>
      <w:r w:rsidRPr="005A1B06">
        <w:rPr>
          <w:rFonts w:ascii="Rubik" w:hAnsi="Rubik" w:cs="Rubik" w:hint="cs"/>
        </w:rPr>
        <w:t xml:space="preserve">aboratorio, nato dalla sinergia tra i corsi di laurea magistrale in </w:t>
      </w:r>
      <w:r w:rsidRPr="0050723D">
        <w:rPr>
          <w:rFonts w:ascii="Rubik" w:hAnsi="Rubik" w:cs="Rubik" w:hint="cs"/>
          <w:b/>
          <w:bCs/>
        </w:rPr>
        <w:t>“</w:t>
      </w:r>
      <w:r w:rsidRPr="005A1B06">
        <w:rPr>
          <w:rFonts w:ascii="Rubik" w:hAnsi="Rubik" w:cs="Rubik" w:hint="cs"/>
          <w:b/>
          <w:bCs/>
        </w:rPr>
        <w:t>Filosofia, Scienze e Società”</w:t>
      </w:r>
      <w:r w:rsidRPr="005A1B06">
        <w:rPr>
          <w:rFonts w:ascii="Rubik" w:hAnsi="Rubik" w:cs="Rubik" w:hint="cs"/>
        </w:rPr>
        <w:t xml:space="preserve"> e </w:t>
      </w:r>
      <w:r w:rsidRPr="0050723D">
        <w:rPr>
          <w:rFonts w:ascii="Rubik" w:hAnsi="Rubik" w:cs="Rubik" w:hint="cs"/>
          <w:b/>
          <w:bCs/>
        </w:rPr>
        <w:t>“</w:t>
      </w:r>
      <w:r w:rsidRPr="005A1B06">
        <w:rPr>
          <w:rFonts w:ascii="Rubik" w:hAnsi="Rubik" w:cs="Rubik" w:hint="cs"/>
          <w:b/>
          <w:bCs/>
        </w:rPr>
        <w:t>Philosophical Knowledge”</w:t>
      </w:r>
      <w:r w:rsidRPr="005A1B06">
        <w:rPr>
          <w:rFonts w:ascii="Rubik" w:hAnsi="Rubik" w:cs="Rubik" w:hint="cs"/>
        </w:rPr>
        <w:t xml:space="preserve"> dell'Università degli </w:t>
      </w:r>
      <w:r w:rsidR="0050723D">
        <w:rPr>
          <w:rFonts w:ascii="Rubik" w:hAnsi="Rubik" w:cs="Rubik"/>
        </w:rPr>
        <w:t>s</w:t>
      </w:r>
      <w:r w:rsidRPr="005A1B06">
        <w:rPr>
          <w:rFonts w:ascii="Rubik" w:hAnsi="Rubik" w:cs="Rubik" w:hint="cs"/>
        </w:rPr>
        <w:t xml:space="preserve">tudi di Bergamo con Confindustria Bergamo, propone un percorso di incontri e laboratori in cui il pensiero critico e filosofico sarà applicato in molti ambiti della vita d’impresa: dalla </w:t>
      </w:r>
      <w:r w:rsidRPr="005A1B06">
        <w:rPr>
          <w:rFonts w:ascii="Rubik" w:hAnsi="Rubik" w:cs="Rubik" w:hint="cs"/>
          <w:b/>
          <w:bCs/>
        </w:rPr>
        <w:t>gestione delle risorse umane</w:t>
      </w:r>
      <w:r w:rsidRPr="005A1B06">
        <w:rPr>
          <w:rFonts w:ascii="Rubik" w:hAnsi="Rubik" w:cs="Rubik" w:hint="cs"/>
        </w:rPr>
        <w:t xml:space="preserve"> alla </w:t>
      </w:r>
      <w:r w:rsidRPr="005A1B06">
        <w:rPr>
          <w:rFonts w:ascii="Rubik" w:hAnsi="Rubik" w:cs="Rubik" w:hint="cs"/>
          <w:b/>
          <w:bCs/>
        </w:rPr>
        <w:t>selezione e reclutamento</w:t>
      </w:r>
      <w:r w:rsidRPr="005A1B06">
        <w:rPr>
          <w:rFonts w:ascii="Rubik" w:hAnsi="Rubik" w:cs="Rubik" w:hint="cs"/>
        </w:rPr>
        <w:t xml:space="preserve"> del personale, dalla </w:t>
      </w:r>
      <w:r w:rsidRPr="005A1B06">
        <w:rPr>
          <w:rFonts w:ascii="Rubik" w:hAnsi="Rubik" w:cs="Rubik" w:hint="cs"/>
          <w:b/>
          <w:bCs/>
        </w:rPr>
        <w:t>formazione e sviluppo delle risorse interne</w:t>
      </w:r>
      <w:r w:rsidRPr="005A1B06">
        <w:rPr>
          <w:rFonts w:ascii="Rubik" w:hAnsi="Rubik" w:cs="Rubik" w:hint="cs"/>
        </w:rPr>
        <w:t>, fino all’</w:t>
      </w:r>
      <w:r w:rsidRPr="005A1B06">
        <w:rPr>
          <w:rFonts w:ascii="Rubik" w:hAnsi="Rubik" w:cs="Rubik" w:hint="cs"/>
          <w:b/>
          <w:bCs/>
        </w:rPr>
        <w:t>employer branding</w:t>
      </w:r>
      <w:r w:rsidRPr="005A1B06">
        <w:rPr>
          <w:rFonts w:ascii="Rubik" w:hAnsi="Rubik" w:cs="Rubik" w:hint="cs"/>
        </w:rPr>
        <w:t xml:space="preserve"> e alle strategie di </w:t>
      </w:r>
      <w:r w:rsidRPr="005A1B06">
        <w:rPr>
          <w:rFonts w:ascii="Rubik" w:hAnsi="Rubik" w:cs="Rubik" w:hint="cs"/>
          <w:b/>
          <w:bCs/>
        </w:rPr>
        <w:t>attrazione dei talenti</w:t>
      </w:r>
      <w:r w:rsidRPr="005A1B06">
        <w:rPr>
          <w:rFonts w:ascii="Rubik" w:hAnsi="Rubik" w:cs="Rubik" w:hint="cs"/>
        </w:rPr>
        <w:t>.</w:t>
      </w:r>
    </w:p>
    <w:p w14:paraId="2A9A8CD7" w14:textId="77777777" w:rsidR="005A1B06" w:rsidRPr="005A1B06" w:rsidRDefault="005A1B06" w:rsidP="005A1B06">
      <w:pPr>
        <w:jc w:val="both"/>
        <w:rPr>
          <w:rFonts w:ascii="Rubik" w:hAnsi="Rubik" w:cs="Rubik"/>
        </w:rPr>
      </w:pPr>
    </w:p>
    <w:p w14:paraId="2AC77A3A" w14:textId="7DA4A9C5" w:rsidR="005A1B06" w:rsidRPr="005A1B06" w:rsidRDefault="005A1B06" w:rsidP="005A1B06">
      <w:pPr>
        <w:jc w:val="both"/>
        <w:rPr>
          <w:rFonts w:ascii="Rubik" w:hAnsi="Rubik" w:cs="Rubik"/>
        </w:rPr>
      </w:pPr>
      <w:r w:rsidRPr="005A1B06">
        <w:rPr>
          <w:rFonts w:ascii="Rubik" w:hAnsi="Rubik" w:cs="Rubik" w:hint="cs"/>
        </w:rPr>
        <w:t xml:space="preserve">Il progetto </w:t>
      </w:r>
      <w:r w:rsidR="00232FE2">
        <w:rPr>
          <w:rFonts w:ascii="Rubik" w:hAnsi="Rubik" w:cs="Rubik"/>
        </w:rPr>
        <w:t xml:space="preserve">ha preso il via il </w:t>
      </w:r>
      <w:r w:rsidRPr="005A1B06">
        <w:rPr>
          <w:rFonts w:ascii="Rubik" w:hAnsi="Rubik" w:cs="Rubik" w:hint="cs"/>
          <w:b/>
          <w:bCs/>
        </w:rPr>
        <w:t>16 ottobre 2024</w:t>
      </w:r>
      <w:r w:rsidRPr="005A1B06">
        <w:rPr>
          <w:rFonts w:ascii="Rubik" w:hAnsi="Rubik" w:cs="Rubik" w:hint="cs"/>
        </w:rPr>
        <w:t>, con una serie di incontri che si te</w:t>
      </w:r>
      <w:r w:rsidR="00232FE2">
        <w:rPr>
          <w:rFonts w:ascii="Rubik" w:hAnsi="Rubik" w:cs="Rubik"/>
        </w:rPr>
        <w:t>ngono</w:t>
      </w:r>
      <w:r w:rsidRPr="005A1B06">
        <w:rPr>
          <w:rFonts w:ascii="Rubik" w:hAnsi="Rubik" w:cs="Rubik" w:hint="cs"/>
        </w:rPr>
        <w:t xml:space="preserve"> ogni mercoledì, dalle 16 alle 18. Il Laboratorio si articola in </w:t>
      </w:r>
      <w:r w:rsidRPr="005A1B06">
        <w:rPr>
          <w:rFonts w:ascii="Rubik" w:hAnsi="Rubik" w:cs="Rubik" w:hint="cs"/>
          <w:b/>
          <w:bCs/>
        </w:rPr>
        <w:t>nove moduli</w:t>
      </w:r>
      <w:r w:rsidRPr="005A1B06">
        <w:rPr>
          <w:rFonts w:ascii="Rubik" w:hAnsi="Rubik" w:cs="Rubik" w:hint="cs"/>
        </w:rPr>
        <w:t xml:space="preserve"> in cui gli studenti lavor</w:t>
      </w:r>
      <w:r w:rsidR="00232FE2">
        <w:rPr>
          <w:rFonts w:ascii="Rubik" w:hAnsi="Rubik" w:cs="Rubik"/>
        </w:rPr>
        <w:t>ano</w:t>
      </w:r>
      <w:r w:rsidRPr="005A1B06">
        <w:rPr>
          <w:rFonts w:ascii="Rubik" w:hAnsi="Rubik" w:cs="Rubik" w:hint="cs"/>
        </w:rPr>
        <w:t xml:space="preserve"> a stretto contatto con alcune delle realtà aziendali più significative del territorio bergamasco associate a Confindustria Bergamo</w:t>
      </w:r>
      <w:r w:rsidR="00232FE2">
        <w:rPr>
          <w:rFonts w:ascii="Rubik" w:hAnsi="Rubik" w:cs="Rubik"/>
        </w:rPr>
        <w:t xml:space="preserve">, </w:t>
      </w:r>
    </w:p>
    <w:p w14:paraId="3877E612" w14:textId="0C5CC5E3" w:rsidR="0050723D" w:rsidRPr="00C93D8B" w:rsidRDefault="005A1B06" w:rsidP="00232FE2">
      <w:pPr>
        <w:jc w:val="both"/>
        <w:rPr>
          <w:rFonts w:ascii="Rubik" w:hAnsi="Rubik" w:cs="Rubik"/>
        </w:rPr>
      </w:pPr>
      <w:r w:rsidRPr="005A1B06">
        <w:rPr>
          <w:rFonts w:ascii="Rubik" w:hAnsi="Rubik" w:cs="Rubik" w:hint="cs"/>
        </w:rPr>
        <w:t>Il Laboratorio si struttura come un itinerario in cui gli studenti vengono condotti</w:t>
      </w:r>
      <w:r w:rsidR="0050723D">
        <w:rPr>
          <w:rFonts w:ascii="Rubik" w:hAnsi="Rubik" w:cs="Rubik"/>
        </w:rPr>
        <w:t xml:space="preserve">, </w:t>
      </w:r>
      <w:r w:rsidRPr="005A1B06">
        <w:rPr>
          <w:rFonts w:ascii="Rubik" w:hAnsi="Rubik" w:cs="Rubik" w:hint="cs"/>
        </w:rPr>
        <w:t>attraverso l’acquisizione di strumenti concettuali e argomentativi adeguati</w:t>
      </w:r>
      <w:r w:rsidR="0050723D">
        <w:rPr>
          <w:rFonts w:ascii="Rubik" w:hAnsi="Rubik" w:cs="Rubik"/>
        </w:rPr>
        <w:t>,</w:t>
      </w:r>
      <w:r w:rsidRPr="005A1B06">
        <w:rPr>
          <w:rFonts w:ascii="Rubik" w:hAnsi="Rubik" w:cs="Rubik" w:hint="cs"/>
        </w:rPr>
        <w:t xml:space="preserve"> alla analisi e alla comprensione della realtà aziendale. Gli strumenti vengono poi applicati direttamente alla </w:t>
      </w:r>
      <w:r w:rsidRPr="005A1B06">
        <w:rPr>
          <w:rFonts w:ascii="Rubik" w:hAnsi="Rubik" w:cs="Rubik" w:hint="cs"/>
          <w:b/>
          <w:bCs/>
        </w:rPr>
        <w:t xml:space="preserve">valutazione di specifiche </w:t>
      </w:r>
      <w:r w:rsidRPr="00C93D8B">
        <w:rPr>
          <w:rFonts w:ascii="Rubik" w:hAnsi="Rubik" w:cs="Rubik" w:hint="cs"/>
          <w:b/>
          <w:bCs/>
        </w:rPr>
        <w:t xml:space="preserve">imprese </w:t>
      </w:r>
      <w:r w:rsidRPr="00C93D8B">
        <w:rPr>
          <w:rFonts w:ascii="Rubik" w:hAnsi="Rubik" w:cs="Rubik" w:hint="cs"/>
        </w:rPr>
        <w:t>che hanno dato la propria disponibilità a far parte del progetto</w:t>
      </w:r>
      <w:r w:rsidR="00232FE2" w:rsidRPr="00C93D8B">
        <w:rPr>
          <w:rFonts w:ascii="Rubik" w:hAnsi="Rubik" w:cs="Rubik"/>
        </w:rPr>
        <w:t xml:space="preserve">, </w:t>
      </w:r>
      <w:proofErr w:type="spellStart"/>
      <w:r w:rsidR="00232FE2" w:rsidRPr="00C93D8B">
        <w:rPr>
          <w:rFonts w:ascii="Rubik" w:hAnsi="Rubik" w:cs="Rubik"/>
        </w:rPr>
        <w:t>Itema</w:t>
      </w:r>
      <w:proofErr w:type="spellEnd"/>
      <w:r w:rsidR="00232FE2" w:rsidRPr="00C93D8B">
        <w:rPr>
          <w:rFonts w:ascii="Rubik" w:hAnsi="Rubik" w:cs="Rubik"/>
        </w:rPr>
        <w:t xml:space="preserve"> Spa di Colzate, M.S. Ambrogio Spa di Cisano Bergamasco e Sangalli Spa di Mapello.</w:t>
      </w:r>
    </w:p>
    <w:p w14:paraId="2FA674DC" w14:textId="77777777" w:rsidR="0050723D" w:rsidRDefault="0050723D" w:rsidP="005A1B06">
      <w:pPr>
        <w:jc w:val="both"/>
        <w:rPr>
          <w:rFonts w:ascii="Rubik" w:hAnsi="Rubik" w:cs="Rubik"/>
        </w:rPr>
      </w:pPr>
    </w:p>
    <w:p w14:paraId="68F4ADDD" w14:textId="6D800621" w:rsidR="005A1B06" w:rsidRDefault="0050723D" w:rsidP="005A1B06">
      <w:pPr>
        <w:jc w:val="both"/>
        <w:rPr>
          <w:rFonts w:ascii="Rubik" w:hAnsi="Rubik" w:cs="Rubik"/>
          <w:i/>
          <w:iCs/>
        </w:rPr>
      </w:pPr>
      <w:r>
        <w:rPr>
          <w:rFonts w:ascii="Rubik" w:hAnsi="Rubik" w:cs="Rubik"/>
          <w:i/>
          <w:iCs/>
        </w:rPr>
        <w:t>“</w:t>
      </w:r>
      <w:r w:rsidR="005A1B06" w:rsidRPr="0050723D">
        <w:rPr>
          <w:rFonts w:ascii="Rubik" w:hAnsi="Rubik" w:cs="Rubik" w:hint="cs"/>
          <w:i/>
          <w:iCs/>
        </w:rPr>
        <w:t xml:space="preserve">Il fine </w:t>
      </w:r>
      <w:r>
        <w:rPr>
          <w:rFonts w:ascii="Rubik" w:hAnsi="Rubik" w:cs="Rubik"/>
          <w:i/>
          <w:iCs/>
        </w:rPr>
        <w:t xml:space="preserve">– </w:t>
      </w:r>
      <w:r w:rsidRPr="00497E8B">
        <w:rPr>
          <w:rFonts w:ascii="Rubik" w:hAnsi="Rubik" w:cs="Rubik"/>
        </w:rPr>
        <w:t xml:space="preserve">spiega il Rettore, prof. </w:t>
      </w:r>
      <w:r w:rsidRPr="00497E8B">
        <w:rPr>
          <w:rFonts w:ascii="Rubik" w:hAnsi="Rubik" w:cs="Rubik"/>
          <w:b/>
          <w:bCs/>
        </w:rPr>
        <w:t>Sergio Cavalieri</w:t>
      </w:r>
      <w:r>
        <w:rPr>
          <w:rFonts w:ascii="Rubik" w:hAnsi="Rubik" w:cs="Rubik"/>
          <w:i/>
          <w:iCs/>
        </w:rPr>
        <w:t xml:space="preserve"> – </w:t>
      </w:r>
      <w:r w:rsidR="005A1B06" w:rsidRPr="0050723D">
        <w:rPr>
          <w:rFonts w:ascii="Rubik" w:hAnsi="Rubik" w:cs="Rubik" w:hint="cs"/>
          <w:i/>
          <w:iCs/>
        </w:rPr>
        <w:t xml:space="preserve">è quello di costruire </w:t>
      </w:r>
      <w:r w:rsidR="005A1B06" w:rsidRPr="0050723D">
        <w:rPr>
          <w:rFonts w:ascii="Rubik" w:hAnsi="Rubik" w:cs="Rubik" w:hint="cs"/>
          <w:b/>
          <w:bCs/>
          <w:i/>
          <w:iCs/>
        </w:rPr>
        <w:t>un ponte solido fra il sapere filosofico e il mondo delle imprese e della produzione</w:t>
      </w:r>
      <w:r w:rsidR="005A1B06" w:rsidRPr="0050723D">
        <w:rPr>
          <w:rFonts w:ascii="Rubik" w:hAnsi="Rubik" w:cs="Rubik" w:hint="cs"/>
          <w:i/>
          <w:iCs/>
        </w:rPr>
        <w:t xml:space="preserve">, in modo da portare </w:t>
      </w:r>
      <w:r w:rsidR="005A1B06" w:rsidRPr="0050723D">
        <w:rPr>
          <w:rFonts w:ascii="Rubik" w:hAnsi="Rubik" w:cs="Rubik" w:hint="cs"/>
          <w:b/>
          <w:bCs/>
          <w:i/>
          <w:iCs/>
        </w:rPr>
        <w:t>il valore aggiunto del pensiero critico nella valutazione delle criticità e delle opportunità di un’azienda</w:t>
      </w:r>
      <w:r w:rsidR="005A1B06" w:rsidRPr="0050723D">
        <w:rPr>
          <w:rFonts w:ascii="Rubik" w:hAnsi="Rubik" w:cs="Rubik" w:hint="cs"/>
          <w:i/>
          <w:iCs/>
        </w:rPr>
        <w:t>. Viene così offerta agli studenti l’occasione di declinare in termini pratici il sapere che hanno acquisito nei loro studi e per le aziende si apre la possibilità di arricchire la comprensione di sé stesse da un punto di vista che valorizza le relazioni, la progettualità, la proiezione verso il futuro.</w:t>
      </w:r>
      <w:r>
        <w:rPr>
          <w:rFonts w:ascii="Rubik" w:hAnsi="Rubik" w:cs="Rubik"/>
          <w:i/>
          <w:iCs/>
        </w:rPr>
        <w:t>”</w:t>
      </w:r>
    </w:p>
    <w:p w14:paraId="12B146F7" w14:textId="77777777" w:rsidR="0050723D" w:rsidRDefault="0050723D" w:rsidP="005A1B06">
      <w:pPr>
        <w:jc w:val="both"/>
        <w:rPr>
          <w:rFonts w:ascii="Rubik" w:hAnsi="Rubik" w:cs="Rubik"/>
          <w:i/>
          <w:iCs/>
        </w:rPr>
      </w:pPr>
    </w:p>
    <w:p w14:paraId="2274F929" w14:textId="23AE1F17" w:rsidR="00C93D8B" w:rsidRPr="00C93D8B" w:rsidRDefault="00A93B9F" w:rsidP="00C93D8B">
      <w:pPr>
        <w:jc w:val="both"/>
        <w:rPr>
          <w:rFonts w:ascii="Rubik" w:hAnsi="Rubik" w:cs="Rubik"/>
          <w:i/>
          <w:iCs/>
        </w:rPr>
      </w:pPr>
      <w:bookmarkStart w:id="0" w:name="_Hlk180575513"/>
      <w:r w:rsidRPr="00C93D8B">
        <w:rPr>
          <w:rFonts w:ascii="Rubik" w:hAnsi="Rubik" w:cs="Rubik"/>
          <w:i/>
          <w:iCs/>
        </w:rPr>
        <w:t>"</w:t>
      </w:r>
      <w:r w:rsidR="001C2493" w:rsidRPr="00C93D8B">
        <w:rPr>
          <w:rFonts w:ascii="Rubik" w:hAnsi="Rubik" w:cs="Rubik"/>
          <w:i/>
          <w:iCs/>
        </w:rPr>
        <w:t xml:space="preserve">Stiamo tutti sperimentando il </w:t>
      </w:r>
      <w:r w:rsidRPr="00C93D8B">
        <w:rPr>
          <w:rFonts w:ascii="Rubik" w:hAnsi="Rubik" w:cs="Rubik"/>
          <w:i/>
          <w:iCs/>
        </w:rPr>
        <w:t xml:space="preserve">cambiamento nelle prospettive e </w:t>
      </w:r>
      <w:r w:rsidR="00A436EC" w:rsidRPr="00C93D8B">
        <w:rPr>
          <w:rFonts w:ascii="Rubik" w:hAnsi="Rubik" w:cs="Rubik"/>
          <w:i/>
          <w:iCs/>
        </w:rPr>
        <w:t xml:space="preserve">nelle </w:t>
      </w:r>
      <w:r w:rsidRPr="00C93D8B">
        <w:rPr>
          <w:rFonts w:ascii="Rubik" w:hAnsi="Rubik" w:cs="Rubik"/>
          <w:i/>
          <w:iCs/>
        </w:rPr>
        <w:t xml:space="preserve">aspettative di chi </w:t>
      </w:r>
      <w:r w:rsidR="00A436EC" w:rsidRPr="00C93D8B">
        <w:rPr>
          <w:rFonts w:ascii="Rubik" w:hAnsi="Rubik" w:cs="Rubik"/>
          <w:i/>
          <w:iCs/>
        </w:rPr>
        <w:t xml:space="preserve">entra </w:t>
      </w:r>
      <w:r w:rsidRPr="00C93D8B">
        <w:rPr>
          <w:rFonts w:ascii="Rubik" w:hAnsi="Rubik" w:cs="Rubik"/>
          <w:i/>
          <w:iCs/>
        </w:rPr>
        <w:t>nel mondo del lavoro</w:t>
      </w:r>
      <w:r w:rsidR="00295414" w:rsidRPr="00C93D8B">
        <w:rPr>
          <w:rFonts w:ascii="Rubik" w:hAnsi="Rubik" w:cs="Rubik"/>
          <w:i/>
          <w:iCs/>
        </w:rPr>
        <w:t xml:space="preserve"> - </w:t>
      </w:r>
      <w:r w:rsidR="00C93D8B" w:rsidRPr="00C93D8B">
        <w:rPr>
          <w:rFonts w:ascii="Rubik" w:hAnsi="Rubik" w:cs="Rubik"/>
        </w:rPr>
        <w:t>sott</w:t>
      </w:r>
      <w:r w:rsidR="00C93D8B">
        <w:rPr>
          <w:rFonts w:ascii="Rubik" w:hAnsi="Rubik" w:cs="Rubik"/>
        </w:rPr>
        <w:t>o</w:t>
      </w:r>
      <w:r w:rsidR="00C93D8B" w:rsidRPr="00C93D8B">
        <w:rPr>
          <w:rFonts w:ascii="Rubik" w:hAnsi="Rubik" w:cs="Rubik"/>
        </w:rPr>
        <w:t>linea</w:t>
      </w:r>
      <w:r w:rsidR="00295414" w:rsidRPr="00C93D8B">
        <w:rPr>
          <w:rFonts w:ascii="Rubik" w:hAnsi="Rubik" w:cs="Rubik"/>
        </w:rPr>
        <w:t xml:space="preserve"> il Vicepresidente di Confindustria Bergamo</w:t>
      </w:r>
      <w:r w:rsidR="00295414" w:rsidRPr="00C93D8B">
        <w:rPr>
          <w:rFonts w:ascii="Rubik" w:hAnsi="Rubik" w:cs="Rubik"/>
          <w:i/>
          <w:iCs/>
        </w:rPr>
        <w:t xml:space="preserve"> </w:t>
      </w:r>
      <w:r w:rsidR="00295414" w:rsidRPr="00C93D8B">
        <w:rPr>
          <w:rFonts w:ascii="Rubik" w:hAnsi="Rubik" w:cs="Rubik"/>
          <w:b/>
          <w:bCs/>
        </w:rPr>
        <w:t>Marco Manzoni</w:t>
      </w:r>
      <w:r w:rsidR="00295414" w:rsidRPr="00C93D8B">
        <w:rPr>
          <w:rFonts w:ascii="Rubik" w:hAnsi="Rubik" w:cs="Rubik"/>
          <w:i/>
          <w:iCs/>
        </w:rPr>
        <w:t xml:space="preserve">, </w:t>
      </w:r>
      <w:r w:rsidR="00295414" w:rsidRPr="00C93D8B">
        <w:rPr>
          <w:rFonts w:ascii="Rubik" w:hAnsi="Rubik" w:cs="Rubik"/>
        </w:rPr>
        <w:t>delegato all'</w:t>
      </w:r>
      <w:proofErr w:type="spellStart"/>
      <w:r w:rsidR="00295414" w:rsidRPr="00C93D8B">
        <w:rPr>
          <w:rFonts w:ascii="Rubik" w:hAnsi="Rubik" w:cs="Rubik"/>
        </w:rPr>
        <w:t>Education</w:t>
      </w:r>
      <w:proofErr w:type="spellEnd"/>
      <w:r w:rsidR="00295414" w:rsidRPr="00C93D8B">
        <w:rPr>
          <w:rFonts w:ascii="Rubik" w:hAnsi="Rubik" w:cs="Rubik"/>
        </w:rPr>
        <w:t xml:space="preserve"> -</w:t>
      </w:r>
      <w:r w:rsidR="001C2493" w:rsidRPr="00C93D8B">
        <w:rPr>
          <w:rFonts w:ascii="Rubik" w:hAnsi="Rubik" w:cs="Rubik"/>
          <w:i/>
          <w:iCs/>
        </w:rPr>
        <w:t xml:space="preserve"> che </w:t>
      </w:r>
      <w:r w:rsidR="00A436EC" w:rsidRPr="00C93D8B">
        <w:rPr>
          <w:rFonts w:ascii="Rubik" w:hAnsi="Rubik" w:cs="Rubik"/>
          <w:i/>
          <w:iCs/>
        </w:rPr>
        <w:t xml:space="preserve">genera </w:t>
      </w:r>
      <w:r w:rsidR="001C2493" w:rsidRPr="00C93D8B">
        <w:rPr>
          <w:rFonts w:ascii="Rubik" w:hAnsi="Rubik" w:cs="Rubik"/>
          <w:i/>
          <w:iCs/>
        </w:rPr>
        <w:t xml:space="preserve">un profondo ripensamento anche da parte </w:t>
      </w:r>
      <w:r w:rsidR="001C2493" w:rsidRPr="00C93D8B">
        <w:rPr>
          <w:rFonts w:ascii="Rubik" w:hAnsi="Rubik" w:cs="Rubik"/>
          <w:i/>
          <w:iCs/>
        </w:rPr>
        <w:lastRenderedPageBreak/>
        <w:t>delle imprese. Q</w:t>
      </w:r>
      <w:r w:rsidRPr="00C93D8B">
        <w:rPr>
          <w:rFonts w:ascii="Rubik" w:hAnsi="Rubik" w:cs="Rubik"/>
          <w:i/>
          <w:iCs/>
        </w:rPr>
        <w:t xml:space="preserve">uesta collaborazione </w:t>
      </w:r>
      <w:r w:rsidR="001C2493" w:rsidRPr="00C93D8B">
        <w:rPr>
          <w:rFonts w:ascii="Rubik" w:hAnsi="Rubik" w:cs="Rubik"/>
          <w:i/>
          <w:iCs/>
        </w:rPr>
        <w:t xml:space="preserve">ben si inserisce nel più </w:t>
      </w:r>
      <w:r w:rsidR="001C2493" w:rsidRPr="00D01D2A">
        <w:rPr>
          <w:rFonts w:ascii="Rubik" w:hAnsi="Rubik" w:cs="Rubik"/>
          <w:b/>
          <w:bCs/>
          <w:i/>
          <w:iCs/>
        </w:rPr>
        <w:t xml:space="preserve">ampio </w:t>
      </w:r>
      <w:r w:rsidRPr="00D01D2A">
        <w:rPr>
          <w:rFonts w:ascii="Rubik" w:hAnsi="Rubik" w:cs="Rubik"/>
          <w:b/>
          <w:bCs/>
          <w:i/>
          <w:iCs/>
        </w:rPr>
        <w:t>progetto 'People'</w:t>
      </w:r>
      <w:r w:rsidR="001C2493" w:rsidRPr="00D01D2A">
        <w:rPr>
          <w:rFonts w:ascii="Rubik" w:hAnsi="Rubik" w:cs="Rubik"/>
          <w:b/>
          <w:bCs/>
          <w:i/>
          <w:iCs/>
        </w:rPr>
        <w:t xml:space="preserve"> lanciato dall’Associazione per </w:t>
      </w:r>
      <w:r w:rsidR="00A436EC" w:rsidRPr="00D01D2A">
        <w:rPr>
          <w:rFonts w:ascii="Rubik" w:hAnsi="Rubik" w:cs="Rubik"/>
          <w:b/>
          <w:bCs/>
          <w:i/>
          <w:iCs/>
        </w:rPr>
        <w:t xml:space="preserve">aiutare le aziende a elaborare </w:t>
      </w:r>
      <w:r w:rsidRPr="00D01D2A">
        <w:rPr>
          <w:rFonts w:ascii="Rubik" w:hAnsi="Rubik" w:cs="Rubik"/>
          <w:b/>
          <w:bCs/>
          <w:i/>
          <w:iCs/>
        </w:rPr>
        <w:t xml:space="preserve">approcci </w:t>
      </w:r>
      <w:r w:rsidR="00A436EC" w:rsidRPr="00D01D2A">
        <w:rPr>
          <w:rFonts w:ascii="Rubik" w:hAnsi="Rubik" w:cs="Rubik"/>
          <w:b/>
          <w:bCs/>
          <w:i/>
          <w:iCs/>
        </w:rPr>
        <w:t>e metodologie</w:t>
      </w:r>
      <w:r w:rsidR="00295414" w:rsidRPr="00D01D2A">
        <w:rPr>
          <w:rFonts w:ascii="Rubik" w:hAnsi="Rubik" w:cs="Rubik"/>
          <w:b/>
          <w:bCs/>
          <w:i/>
          <w:iCs/>
        </w:rPr>
        <w:t>,</w:t>
      </w:r>
      <w:r w:rsidR="00A436EC" w:rsidRPr="00D01D2A">
        <w:rPr>
          <w:rFonts w:ascii="Rubik" w:hAnsi="Rubik" w:cs="Rubik"/>
          <w:b/>
          <w:bCs/>
          <w:i/>
          <w:iCs/>
        </w:rPr>
        <w:t xml:space="preserve"> grazie ai quali</w:t>
      </w:r>
      <w:r w:rsidRPr="00D01D2A">
        <w:rPr>
          <w:rFonts w:ascii="Rubik" w:hAnsi="Rubik" w:cs="Rubik"/>
          <w:b/>
          <w:bCs/>
          <w:i/>
          <w:iCs/>
        </w:rPr>
        <w:t xml:space="preserve"> </w:t>
      </w:r>
      <w:r w:rsidR="00A436EC" w:rsidRPr="00D01D2A">
        <w:rPr>
          <w:rFonts w:ascii="Rubik" w:hAnsi="Rubik" w:cs="Rubik"/>
          <w:b/>
          <w:bCs/>
          <w:i/>
          <w:iCs/>
        </w:rPr>
        <w:t xml:space="preserve">diventare </w:t>
      </w:r>
      <w:r w:rsidRPr="00D01D2A">
        <w:rPr>
          <w:rFonts w:ascii="Rubik" w:hAnsi="Rubik" w:cs="Rubik"/>
          <w:b/>
          <w:bCs/>
          <w:i/>
          <w:iCs/>
        </w:rPr>
        <w:t>più attrattive e coinvolgenti</w:t>
      </w:r>
      <w:r w:rsidRPr="00C93D8B">
        <w:rPr>
          <w:rFonts w:ascii="Rubik" w:hAnsi="Rubik" w:cs="Rubik"/>
          <w:i/>
          <w:iCs/>
        </w:rPr>
        <w:t>.</w:t>
      </w:r>
      <w:r w:rsidR="00C93D8B" w:rsidRPr="00C93D8B">
        <w:rPr>
          <w:rFonts w:ascii="Rubik" w:hAnsi="Rubik" w:cs="Rubik"/>
          <w:i/>
          <w:iCs/>
        </w:rPr>
        <w:t xml:space="preserve"> Da qui anche l'interesse verso punti di vista più arricchenti che permettano di andare oltre “il cosa” produciamo per comprendere meglio il “come” lo facciamo e “il perché”, quale è il senso che ci mettiamo nel fare al meglio il lavoro di tutti i giorni. Questa identificazione è possibile contaminandoci con i saperi derivanti dagli studi e dai metodi filosofici</w:t>
      </w:r>
      <w:r w:rsidR="00C93D8B">
        <w:rPr>
          <w:rFonts w:ascii="Rubik" w:hAnsi="Rubik" w:cs="Rubik"/>
          <w:i/>
          <w:iCs/>
        </w:rPr>
        <w:t>,</w:t>
      </w:r>
      <w:r w:rsidR="00C93D8B" w:rsidRPr="00C93D8B">
        <w:rPr>
          <w:rFonts w:ascii="Rubik" w:hAnsi="Rubik" w:cs="Rubik"/>
          <w:i/>
          <w:iCs/>
        </w:rPr>
        <w:t xml:space="preserve"> </w:t>
      </w:r>
      <w:r w:rsidR="00270168">
        <w:rPr>
          <w:rFonts w:ascii="Rubik" w:hAnsi="Rubik" w:cs="Rubik"/>
          <w:i/>
          <w:iCs/>
        </w:rPr>
        <w:t xml:space="preserve">anche </w:t>
      </w:r>
      <w:r w:rsidR="00C93D8B" w:rsidRPr="00C93D8B">
        <w:rPr>
          <w:rFonts w:ascii="Rubik" w:hAnsi="Rubik" w:cs="Rubik"/>
          <w:i/>
          <w:iCs/>
        </w:rPr>
        <w:t>grazie al contributo di nuove figure professionali in azienda".</w:t>
      </w:r>
    </w:p>
    <w:p w14:paraId="7C8763FF" w14:textId="77777777" w:rsidR="00C93D8B" w:rsidRPr="00C93D8B" w:rsidRDefault="00C93D8B" w:rsidP="00C93D8B">
      <w:pPr>
        <w:jc w:val="both"/>
        <w:rPr>
          <w:rFonts w:ascii="Rubik" w:hAnsi="Rubik" w:cs="Rubik"/>
          <w:i/>
          <w:iCs/>
        </w:rPr>
      </w:pPr>
    </w:p>
    <w:bookmarkEnd w:id="0"/>
    <w:p w14:paraId="0DBEEB5A" w14:textId="77777777" w:rsidR="005A1B06" w:rsidRPr="005A1B06" w:rsidRDefault="005A1B06" w:rsidP="005A1B06">
      <w:pPr>
        <w:jc w:val="both"/>
        <w:rPr>
          <w:rFonts w:ascii="Rubik" w:hAnsi="Rubik" w:cs="Rubik"/>
        </w:rPr>
      </w:pPr>
      <w:r w:rsidRPr="005A1B06">
        <w:rPr>
          <w:rFonts w:ascii="Rubik" w:hAnsi="Rubik" w:cs="Rubik" w:hint="cs"/>
        </w:rPr>
        <w:t xml:space="preserve">Il Laboratorio si struttura in una prima parte in cui gli studenti si misureranno con il valore della filosofia sul piano dello studio delle realtà imprenditoriali e con la conoscenza di una serie di casi specifici, relativi ad alcune aziende che operano nel territorio bergamasco. Una seconda fase prevede l’utilizzo di questi strumenti per sviluppare, con lavori di gruppo, </w:t>
      </w:r>
      <w:r w:rsidRPr="005A1B06">
        <w:rPr>
          <w:rFonts w:ascii="Rubik" w:hAnsi="Rubik" w:cs="Rubik" w:hint="cs"/>
          <w:b/>
          <w:bCs/>
        </w:rPr>
        <w:t>un’analisi filosofica di una delle aziende che partecipano al progetto</w:t>
      </w:r>
      <w:r w:rsidRPr="005A1B06">
        <w:rPr>
          <w:rFonts w:ascii="Rubik" w:hAnsi="Rubik" w:cs="Rubik" w:hint="cs"/>
        </w:rPr>
        <w:t>. L’esito di questo lavoro di applicazione degli strumenti concettuali consisterà nella</w:t>
      </w:r>
      <w:r w:rsidRPr="005A1B06">
        <w:rPr>
          <w:rFonts w:ascii="Rubik" w:hAnsi="Rubik" w:cs="Rubik" w:hint="cs"/>
          <w:b/>
          <w:bCs/>
        </w:rPr>
        <w:t xml:space="preserve"> redazione di un paper </w:t>
      </w:r>
      <w:r w:rsidRPr="005A1B06">
        <w:rPr>
          <w:rFonts w:ascii="Rubik" w:hAnsi="Rubik" w:cs="Rubik" w:hint="cs"/>
        </w:rPr>
        <w:t>da consegnare sia all’azienda che ai referenti universitari e di Confindustria. Tutor del laboratorio sarà il dott. Salvatore Drago dell’Università degli Studi di Bergamo. Responsabile dei tirocini il prof. Riccardo Saccenti.</w:t>
      </w:r>
    </w:p>
    <w:p w14:paraId="70579D08" w14:textId="77777777" w:rsidR="005A1B06" w:rsidRDefault="005A1B06" w:rsidP="005A1B06">
      <w:pPr>
        <w:jc w:val="both"/>
        <w:rPr>
          <w:rFonts w:ascii="Rubik" w:hAnsi="Rubik" w:cs="Rubik"/>
        </w:rPr>
      </w:pPr>
    </w:p>
    <w:tbl>
      <w:tblPr>
        <w:tblStyle w:val="Grigliatabella"/>
        <w:tblW w:w="0" w:type="auto"/>
        <w:tblLook w:val="04A0" w:firstRow="1" w:lastRow="0" w:firstColumn="1" w:lastColumn="0" w:noHBand="0" w:noVBand="1"/>
      </w:tblPr>
      <w:tblGrid>
        <w:gridCol w:w="9338"/>
      </w:tblGrid>
      <w:tr w:rsidR="005A1B06" w14:paraId="7C6CCC93" w14:textId="77777777" w:rsidTr="005A1B06">
        <w:tc>
          <w:tcPr>
            <w:tcW w:w="9338" w:type="dxa"/>
          </w:tcPr>
          <w:p w14:paraId="2ABB7E70" w14:textId="481D378C" w:rsidR="005A1B06" w:rsidRPr="005A1B06" w:rsidRDefault="005A1B06" w:rsidP="005A1B06">
            <w:pPr>
              <w:jc w:val="both"/>
              <w:rPr>
                <w:rFonts w:ascii="Rubik" w:hAnsi="Rubik" w:cs="Rubik"/>
                <w:b/>
                <w:bCs/>
              </w:rPr>
            </w:pPr>
            <w:r w:rsidRPr="005A1B06">
              <w:rPr>
                <w:rFonts w:ascii="Rubik" w:hAnsi="Rubik" w:cs="Rubik"/>
                <w:b/>
                <w:bCs/>
              </w:rPr>
              <w:t>MODULI DI CUI SI COMPONE IL LABORATORIO</w:t>
            </w:r>
          </w:p>
          <w:p w14:paraId="75EE65AD" w14:textId="77777777" w:rsidR="005A1B06" w:rsidRPr="005A1B06" w:rsidRDefault="005A1B06" w:rsidP="005A1B06">
            <w:pPr>
              <w:jc w:val="both"/>
              <w:rPr>
                <w:rFonts w:ascii="Rubik" w:hAnsi="Rubik" w:cs="Rubik"/>
              </w:rPr>
            </w:pPr>
            <w:r w:rsidRPr="005A1B06">
              <w:rPr>
                <w:rFonts w:ascii="Rubik" w:hAnsi="Rubik" w:cs="Rubik" w:hint="cs"/>
                <w:b/>
                <w:bCs/>
              </w:rPr>
              <w:t xml:space="preserve">MODULO 1 - Il valore aggiunto dello sguardo filosofico in azienda: </w:t>
            </w:r>
            <w:r w:rsidRPr="005A1B06">
              <w:rPr>
                <w:rFonts w:ascii="Rubik" w:hAnsi="Rubik" w:cs="Rubik" w:hint="cs"/>
              </w:rPr>
              <w:t xml:space="preserve">pensiero critico, creativo, etico, relazionale. La filosofia come opportunità per coltivare il pensiero pratico in azienda. </w:t>
            </w:r>
          </w:p>
          <w:p w14:paraId="55BF99A1" w14:textId="77777777" w:rsidR="005A1B06" w:rsidRPr="005A1B06" w:rsidRDefault="005A1B06" w:rsidP="005A1B06">
            <w:pPr>
              <w:jc w:val="both"/>
              <w:rPr>
                <w:rFonts w:ascii="Rubik" w:hAnsi="Rubik" w:cs="Rubik"/>
              </w:rPr>
            </w:pPr>
            <w:r w:rsidRPr="005A1B06">
              <w:rPr>
                <w:rFonts w:ascii="Rubik" w:hAnsi="Rubik" w:cs="Rubik" w:hint="cs"/>
                <w:b/>
                <w:bCs/>
              </w:rPr>
              <w:t xml:space="preserve">MODULO 2 - Quale filosofia portare in azienda? </w:t>
            </w:r>
            <w:r w:rsidRPr="005A1B06">
              <w:rPr>
                <w:rFonts w:ascii="Rubik" w:hAnsi="Rubik" w:cs="Rubik" w:hint="cs"/>
              </w:rPr>
              <w:t xml:space="preserve">Esempi di autori – Socrate, Platone, Epitteto, Francesco Bacone, Nicholas Taleb, Luigina Mortari - e concetti che permettono una lettura complessa e non-convenzionale su temi di interesse aziendale. </w:t>
            </w:r>
          </w:p>
          <w:p w14:paraId="32759207" w14:textId="77777777" w:rsidR="005A1B06" w:rsidRPr="005A1B06" w:rsidRDefault="005A1B06" w:rsidP="005A1B06">
            <w:pPr>
              <w:jc w:val="both"/>
              <w:rPr>
                <w:rFonts w:ascii="Rubik" w:hAnsi="Rubik" w:cs="Rubik"/>
              </w:rPr>
            </w:pPr>
            <w:r w:rsidRPr="005A1B06">
              <w:rPr>
                <w:rFonts w:ascii="Rubik" w:hAnsi="Rubik" w:cs="Rubik" w:hint="cs"/>
                <w:b/>
                <w:bCs/>
              </w:rPr>
              <w:t xml:space="preserve">MODULO 3 - Esempi di pratiche filosofiche </w:t>
            </w:r>
            <w:r w:rsidRPr="005A1B06">
              <w:rPr>
                <w:rFonts w:ascii="Rubik" w:hAnsi="Rubik" w:cs="Rubik" w:hint="cs"/>
              </w:rPr>
              <w:t xml:space="preserve">elaborate da filosofi contemporanei e utilizzati con successo in azienda. </w:t>
            </w:r>
          </w:p>
          <w:p w14:paraId="636FD688" w14:textId="77777777" w:rsidR="005A1B06" w:rsidRPr="005A1B06" w:rsidRDefault="005A1B06" w:rsidP="005A1B06">
            <w:pPr>
              <w:jc w:val="both"/>
              <w:rPr>
                <w:rFonts w:ascii="Rubik" w:hAnsi="Rubik" w:cs="Rubik"/>
              </w:rPr>
            </w:pPr>
            <w:r w:rsidRPr="005A1B06">
              <w:rPr>
                <w:rFonts w:ascii="Rubik" w:hAnsi="Rubik" w:cs="Rubik" w:hint="cs"/>
                <w:b/>
                <w:bCs/>
              </w:rPr>
              <w:t xml:space="preserve">MODULO 4 - Il filosofo facilitatore: </w:t>
            </w:r>
            <w:r w:rsidRPr="005A1B06">
              <w:rPr>
                <w:rFonts w:ascii="Rubik" w:hAnsi="Rubik" w:cs="Rubik" w:hint="cs"/>
              </w:rPr>
              <w:t>lo sguardo del filosofo come valore aggiunto per la crescita del team, dell’azienda e il ruolo del consulente filosofico aziendale quale attivatore di processi.</w:t>
            </w:r>
          </w:p>
          <w:p w14:paraId="5485FDE4" w14:textId="77777777" w:rsidR="005A1B06" w:rsidRPr="005A1B06" w:rsidRDefault="005A1B06" w:rsidP="005A1B06">
            <w:pPr>
              <w:jc w:val="both"/>
              <w:rPr>
                <w:rFonts w:ascii="Rubik" w:hAnsi="Rubik" w:cs="Rubik"/>
                <w:b/>
                <w:bCs/>
              </w:rPr>
            </w:pPr>
            <w:r w:rsidRPr="005A1B06">
              <w:rPr>
                <w:rFonts w:ascii="Rubik" w:hAnsi="Rubik" w:cs="Rubik" w:hint="cs"/>
                <w:b/>
                <w:bCs/>
              </w:rPr>
              <w:t xml:space="preserve">MODULO 5 - Dalle competenze alle capacità: </w:t>
            </w:r>
            <w:r w:rsidRPr="005A1B06">
              <w:rPr>
                <w:rFonts w:ascii="Rubik" w:hAnsi="Rubik" w:cs="Rubik" w:hint="cs"/>
              </w:rPr>
              <w:t>l’elaborazione filosofica come strumento per far sviluppare e affinare capacità di comprensione dell’intreccio fra nodi problematici e potenzialità di sviluppo.</w:t>
            </w:r>
          </w:p>
          <w:p w14:paraId="3369EF8B" w14:textId="77777777" w:rsidR="005A1B06" w:rsidRPr="005A1B06" w:rsidRDefault="005A1B06" w:rsidP="005A1B06">
            <w:pPr>
              <w:jc w:val="both"/>
              <w:rPr>
                <w:rFonts w:ascii="Rubik" w:hAnsi="Rubik" w:cs="Rubik"/>
                <w:b/>
                <w:bCs/>
              </w:rPr>
            </w:pPr>
            <w:r w:rsidRPr="005A1B06">
              <w:rPr>
                <w:rFonts w:ascii="Rubik" w:hAnsi="Rubik" w:cs="Rubik" w:hint="cs"/>
                <w:b/>
                <w:bCs/>
              </w:rPr>
              <w:t xml:space="preserve">MODULO 6 - Le principali attività delle Risorse Umane: </w:t>
            </w:r>
            <w:r w:rsidRPr="005A1B06">
              <w:rPr>
                <w:rFonts w:ascii="Rubik" w:hAnsi="Rubik" w:cs="Rubik" w:hint="cs"/>
              </w:rPr>
              <w:t>attrazione, selezione, sviluppo, formazione, valutazione delle performance e retention.</w:t>
            </w:r>
          </w:p>
          <w:p w14:paraId="02176790" w14:textId="77777777" w:rsidR="005A1B06" w:rsidRPr="005A1B06" w:rsidRDefault="005A1B06" w:rsidP="005A1B06">
            <w:pPr>
              <w:jc w:val="both"/>
              <w:rPr>
                <w:rFonts w:ascii="Rubik" w:hAnsi="Rubik" w:cs="Rubik"/>
                <w:b/>
                <w:bCs/>
              </w:rPr>
            </w:pPr>
            <w:r w:rsidRPr="005A1B06">
              <w:rPr>
                <w:rFonts w:ascii="Rubik" w:hAnsi="Rubik" w:cs="Rubik" w:hint="cs"/>
                <w:b/>
                <w:bCs/>
              </w:rPr>
              <w:t>MODULO 7 - I modelli di selezione innovativi e le Academy aziendali</w:t>
            </w:r>
            <w:r w:rsidRPr="005A1B06">
              <w:rPr>
                <w:rFonts w:ascii="Rubik" w:hAnsi="Rubik" w:cs="Rubik" w:hint="cs"/>
              </w:rPr>
              <w:t>.</w:t>
            </w:r>
          </w:p>
          <w:p w14:paraId="56ECBE67" w14:textId="77777777" w:rsidR="005A1B06" w:rsidRPr="005A1B06" w:rsidRDefault="005A1B06" w:rsidP="005A1B06">
            <w:pPr>
              <w:jc w:val="both"/>
              <w:rPr>
                <w:rFonts w:ascii="Rubik" w:hAnsi="Rubik" w:cs="Rubik"/>
              </w:rPr>
            </w:pPr>
            <w:r w:rsidRPr="005A1B06">
              <w:rPr>
                <w:rFonts w:ascii="Rubik" w:hAnsi="Rubik" w:cs="Rubik" w:hint="cs"/>
                <w:b/>
                <w:bCs/>
              </w:rPr>
              <w:t xml:space="preserve">MODULO 8 - Employer branding: </w:t>
            </w:r>
            <w:r w:rsidRPr="005A1B06">
              <w:rPr>
                <w:rFonts w:ascii="Rubik" w:hAnsi="Rubik" w:cs="Rubik" w:hint="cs"/>
              </w:rPr>
              <w:t>valorizzare l’immagine aziendale verso i giovani migliorare l'immagine di un’azienda, percepita sia dai dipendenti sia dai potenziali candidati. </w:t>
            </w:r>
          </w:p>
          <w:p w14:paraId="32DCD593" w14:textId="77777777" w:rsidR="005A1B06" w:rsidRDefault="005A1B06" w:rsidP="005A1B06">
            <w:pPr>
              <w:jc w:val="both"/>
              <w:rPr>
                <w:rFonts w:ascii="Rubik" w:hAnsi="Rubik" w:cs="Rubik"/>
                <w:b/>
                <w:bCs/>
              </w:rPr>
            </w:pPr>
            <w:r w:rsidRPr="005A1B06">
              <w:rPr>
                <w:rFonts w:ascii="Rubik" w:hAnsi="Rubik" w:cs="Rubik" w:hint="cs"/>
                <w:b/>
                <w:bCs/>
              </w:rPr>
              <w:t>MODULO 9 - Il sistema di formazione e sviluppo organizzativo</w:t>
            </w:r>
          </w:p>
          <w:p w14:paraId="2A8527AC" w14:textId="4E12B632" w:rsidR="005A1B06" w:rsidRDefault="005A1B06" w:rsidP="005A1B06">
            <w:pPr>
              <w:jc w:val="both"/>
              <w:rPr>
                <w:rFonts w:ascii="Rubik" w:hAnsi="Rubik" w:cs="Rubik"/>
              </w:rPr>
            </w:pPr>
            <w:r w:rsidRPr="005A1B06">
              <w:rPr>
                <w:rFonts w:ascii="Rubik" w:hAnsi="Rubik" w:cs="Rubik"/>
              </w:rPr>
              <w:t>Implementare un sistema di formazione e di sviluppo organizzativo per migliorare la struttura, il sistema e i processi al fine di garantire la crescita futura.</w:t>
            </w:r>
          </w:p>
          <w:p w14:paraId="05F081A4" w14:textId="77777777" w:rsidR="005A1B06" w:rsidRPr="005A1B06" w:rsidRDefault="005A1B06" w:rsidP="005A1B06">
            <w:pPr>
              <w:jc w:val="both"/>
              <w:rPr>
                <w:rFonts w:ascii="Rubik" w:hAnsi="Rubik" w:cs="Rubik"/>
              </w:rPr>
            </w:pPr>
          </w:p>
          <w:p w14:paraId="0F279431" w14:textId="364D191B" w:rsidR="005A1B06" w:rsidRPr="005A1B06" w:rsidRDefault="005A1B06" w:rsidP="005A1B06">
            <w:pPr>
              <w:rPr>
                <w:rFonts w:ascii="Rubik" w:hAnsi="Rubik" w:cs="Rubik"/>
              </w:rPr>
            </w:pPr>
          </w:p>
        </w:tc>
      </w:tr>
    </w:tbl>
    <w:p w14:paraId="058057AE" w14:textId="33C8C8C3" w:rsidR="005A1B06" w:rsidRPr="005A1B06" w:rsidRDefault="005A1B06" w:rsidP="005A1B06">
      <w:pPr>
        <w:rPr>
          <w:rFonts w:ascii="Rubik" w:hAnsi="Rubik" w:cs="Rubik"/>
          <w:b/>
          <w:bCs/>
        </w:rPr>
      </w:pPr>
    </w:p>
    <w:sectPr w:rsidR="005A1B06" w:rsidRPr="005A1B06">
      <w:headerReference w:type="even" r:id="rId9"/>
      <w:headerReference w:type="default" r:id="rId10"/>
      <w:footerReference w:type="default" r:id="rId11"/>
      <w:headerReference w:type="first" r:id="rId12"/>
      <w:pgSz w:w="11900" w:h="16840"/>
      <w:pgMar w:top="2579" w:right="1134" w:bottom="1134" w:left="1418" w:header="708" w:footer="31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1A43F0" w14:textId="77777777" w:rsidR="00002B11" w:rsidRDefault="00002B11">
      <w:r>
        <w:separator/>
      </w:r>
    </w:p>
  </w:endnote>
  <w:endnote w:type="continuationSeparator" w:id="0">
    <w:p w14:paraId="38B637DD" w14:textId="77777777" w:rsidR="00002B11" w:rsidRDefault="00002B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w:altName w:val="Times New Roman"/>
    <w:panose1 w:val="02020603050405020304"/>
    <w:charset w:val="00"/>
    <w:family w:val="auto"/>
    <w:pitch w:val="variable"/>
    <w:sig w:usb0="E00002FF" w:usb1="5000205A"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Rubik">
    <w:altName w:val="Arial"/>
    <w:charset w:val="B1"/>
    <w:family w:val="auto"/>
    <w:pitch w:val="variable"/>
    <w:sig w:usb0="A0002A6F" w:usb1="C000205B" w:usb2="00000000" w:usb3="00000000" w:csb0="000000F7"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FDB702"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 xml:space="preserve">Ufficio stampa Università degli studi di Bergamo </w:t>
    </w:r>
  </w:p>
  <w:p w14:paraId="4D627761"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Claudia Rota</w:t>
    </w:r>
  </w:p>
  <w:p w14:paraId="558AB228"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claudia.rota@unibg.it</w:t>
    </w:r>
  </w:p>
  <w:p w14:paraId="44E19447"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404040"/>
        <w:sz w:val="16"/>
        <w:szCs w:val="16"/>
      </w:rPr>
    </w:pPr>
    <w:r>
      <w:rPr>
        <w:rFonts w:ascii="Rubik" w:eastAsia="Rubik" w:hAnsi="Rubik" w:cs="Rubik"/>
        <w:color w:val="0D0D0D"/>
        <w:sz w:val="16"/>
        <w:szCs w:val="16"/>
      </w:rPr>
      <w:t xml:space="preserve">348 5100463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BE2C90" w14:textId="77777777" w:rsidR="00002B11" w:rsidRDefault="00002B11">
      <w:r>
        <w:separator/>
      </w:r>
    </w:p>
  </w:footnote>
  <w:footnote w:type="continuationSeparator" w:id="0">
    <w:p w14:paraId="7B5576A1" w14:textId="77777777" w:rsidR="00002B11" w:rsidRDefault="00002B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9B832E" w14:textId="77777777" w:rsidR="007C29C7" w:rsidRDefault="001C3D94">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noProof/>
        <w:color w:val="000000"/>
      </w:rPr>
      <w:drawing>
        <wp:anchor distT="0" distB="0" distL="0" distR="0" simplePos="0" relativeHeight="251656704" behindDoc="1" locked="0" layoutInCell="1" hidden="0" allowOverlap="1" wp14:anchorId="10ECC178" wp14:editId="65C6C254">
          <wp:simplePos x="0" y="0"/>
          <wp:positionH relativeFrom="margin">
            <wp:align>center</wp:align>
          </wp:positionH>
          <wp:positionV relativeFrom="margin">
            <wp:align>center</wp:align>
          </wp:positionV>
          <wp:extent cx="7562215" cy="1676400"/>
          <wp:effectExtent l="0" t="0" r="0" b="0"/>
          <wp:wrapNone/>
          <wp:docPr id="16" name="image2.png" descr="/Volumes/Estensione_DiscoFisso/CartaIntestata_UniBg_pulita/Header_generico_Tavola disegno 1.png"/>
          <wp:cNvGraphicFramePr/>
          <a:graphic xmlns:a="http://schemas.openxmlformats.org/drawingml/2006/main">
            <a:graphicData uri="http://schemas.openxmlformats.org/drawingml/2006/picture">
              <pic:pic xmlns:pic="http://schemas.openxmlformats.org/drawingml/2006/picture">
                <pic:nvPicPr>
                  <pic:cNvPr id="0" name="image2.png" descr="/Volumes/Estensione_DiscoFisso/CartaIntestata_UniBg_pulita/Header_generico_Tavola disegno 1.png"/>
                  <pic:cNvPicPr preferRelativeResize="0"/>
                </pic:nvPicPr>
                <pic:blipFill>
                  <a:blip r:embed="rId1"/>
                  <a:srcRect/>
                  <a:stretch>
                    <a:fillRect/>
                  </a:stretch>
                </pic:blipFill>
                <pic:spPr>
                  <a:xfrm>
                    <a:off x="0" y="0"/>
                    <a:ext cx="7562215" cy="1676400"/>
                  </a:xfrm>
                  <a:prstGeom prst="rect">
                    <a:avLst/>
                  </a:prstGeom>
                  <a:ln/>
                </pic:spPr>
              </pic:pic>
            </a:graphicData>
          </a:graphic>
        </wp:anchor>
      </w:drawing>
    </w:r>
    <w:r w:rsidR="00000000">
      <w:rPr>
        <w:rFonts w:ascii="Calibri" w:eastAsia="Calibri" w:hAnsi="Calibri" w:cs="Calibri"/>
        <w:noProof/>
        <w:color w:val="000000"/>
      </w:rPr>
      <w:pict w14:anchorId="1519F1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7" type="#_x0000_t75" alt="/Users/noemiborghese/Downloads/Header_Dirigenza/Header_DirettoreGenerale_Tavola disegno 1.png" style="position:absolute;margin-left:0;margin-top:0;width:595.45pt;height:132pt;z-index:-251656704;mso-wrap-edited:f;mso-width-percent:0;mso-height-percent:0;mso-position-horizontal:center;mso-position-horizontal-relative:margin;mso-position-vertical:center;mso-position-vertical-relative:margin;mso-width-percent:0;mso-height-percent:0">
          <v:imagedata r:id="rId2" o:title="image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47B0E4" w14:textId="3D766782" w:rsidR="0050723D" w:rsidRDefault="00F105B5" w:rsidP="0050723D">
    <w:pPr>
      <w:pBdr>
        <w:top w:val="nil"/>
        <w:left w:val="nil"/>
        <w:bottom w:val="nil"/>
        <w:right w:val="nil"/>
        <w:between w:val="nil"/>
      </w:pBdr>
      <w:tabs>
        <w:tab w:val="center" w:pos="4819"/>
        <w:tab w:val="right" w:pos="9638"/>
      </w:tabs>
      <w:jc w:val="right"/>
      <w:rPr>
        <w:rFonts w:ascii="Calibri" w:eastAsia="Calibri" w:hAnsi="Calibri" w:cs="Calibri"/>
        <w:color w:val="000000"/>
        <w:highlight w:val="yellow"/>
      </w:rPr>
    </w:pPr>
    <w:r>
      <w:rPr>
        <w:noProof/>
      </w:rPr>
      <w:drawing>
        <wp:anchor distT="0" distB="0" distL="114300" distR="114300" simplePos="0" relativeHeight="251661824" behindDoc="0" locked="0" layoutInCell="1" allowOverlap="1" wp14:anchorId="5F0D1BAD" wp14:editId="21A9DA34">
          <wp:simplePos x="0" y="0"/>
          <wp:positionH relativeFrom="column">
            <wp:posOffset>4166999</wp:posOffset>
          </wp:positionH>
          <wp:positionV relativeFrom="paragraph">
            <wp:posOffset>135255</wp:posOffset>
          </wp:positionV>
          <wp:extent cx="1852047" cy="684139"/>
          <wp:effectExtent l="0" t="0" r="0" b="1905"/>
          <wp:wrapNone/>
          <wp:docPr id="328240688" name="Immagine 0" descr="Immagine che contiene Carattere, Elementi grafici,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240688" name="Immagine 0" descr="Immagine che contiene Carattere, Elementi grafici, design&#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852047" cy="68413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A77A52" w14:textId="37C0F25B" w:rsidR="0050723D" w:rsidRDefault="0050723D" w:rsidP="0050723D">
    <w:pPr>
      <w:pBdr>
        <w:top w:val="nil"/>
        <w:left w:val="nil"/>
        <w:bottom w:val="nil"/>
        <w:right w:val="nil"/>
        <w:between w:val="nil"/>
      </w:pBdr>
      <w:tabs>
        <w:tab w:val="center" w:pos="4819"/>
        <w:tab w:val="right" w:pos="9638"/>
      </w:tabs>
      <w:jc w:val="right"/>
      <w:rPr>
        <w:rFonts w:ascii="Calibri" w:eastAsia="Calibri" w:hAnsi="Calibri" w:cs="Calibri"/>
        <w:color w:val="000000"/>
        <w:highlight w:val="yellow"/>
      </w:rPr>
    </w:pPr>
  </w:p>
  <w:p w14:paraId="3916CDA2" w14:textId="2BD8B2EB" w:rsidR="007C29C7" w:rsidRDefault="00000000" w:rsidP="0050723D">
    <w:pPr>
      <w:pBdr>
        <w:top w:val="nil"/>
        <w:left w:val="nil"/>
        <w:bottom w:val="nil"/>
        <w:right w:val="nil"/>
        <w:between w:val="nil"/>
      </w:pBdr>
      <w:tabs>
        <w:tab w:val="center" w:pos="4819"/>
        <w:tab w:val="right" w:pos="9638"/>
      </w:tabs>
      <w:jc w:val="right"/>
      <w:rPr>
        <w:rFonts w:ascii="Calibri" w:eastAsia="Calibri" w:hAnsi="Calibri" w:cs="Calibri"/>
        <w:color w:val="000000"/>
      </w:rPr>
    </w:pPr>
    <w:r>
      <w:rPr>
        <w:rFonts w:ascii="Calibri" w:eastAsia="Calibri" w:hAnsi="Calibri" w:cs="Calibri"/>
        <w:noProof/>
        <w:color w:val="000000"/>
      </w:rPr>
      <w:pict w14:anchorId="1F404B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alt="/Volumes/Estensione_DiscoFisso/CartaIntestata_UniBg_pulita/Header_generico_Tavola disegno 1.png" style="position:absolute;left:0;text-align:left;margin-left:-71.05pt;margin-top:-128.75pt;width:595.45pt;height:132pt;z-index:-251658752;mso-wrap-edited:f;mso-width-percent:0;mso-height-percent:0;mso-position-horizontal:absolute;mso-position-horizontal-relative:margin;mso-position-vertical:absolute;mso-position-vertical-relative:margin;mso-width-percent:0;mso-height-percent:0">
          <v:imagedata r:id="rId2" o:title="image2"/>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C1E854" w14:textId="77777777" w:rsidR="007C29C7" w:rsidRDefault="001C3D94">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noProof/>
        <w:color w:val="000000"/>
      </w:rPr>
      <w:drawing>
        <wp:anchor distT="0" distB="0" distL="0" distR="0" simplePos="0" relativeHeight="251655680" behindDoc="1" locked="0" layoutInCell="1" hidden="0" allowOverlap="1" wp14:anchorId="00928D99" wp14:editId="114EC96D">
          <wp:simplePos x="0" y="0"/>
          <wp:positionH relativeFrom="margin">
            <wp:align>center</wp:align>
          </wp:positionH>
          <wp:positionV relativeFrom="margin">
            <wp:align>center</wp:align>
          </wp:positionV>
          <wp:extent cx="7562215" cy="1676400"/>
          <wp:effectExtent l="0" t="0" r="0" b="0"/>
          <wp:wrapNone/>
          <wp:docPr id="15" name="image2.png" descr="/Volumes/Estensione_DiscoFisso/CartaIntestata_UniBg_pulita/Header_generico_Tavola disegno 1.png"/>
          <wp:cNvGraphicFramePr/>
          <a:graphic xmlns:a="http://schemas.openxmlformats.org/drawingml/2006/main">
            <a:graphicData uri="http://schemas.openxmlformats.org/drawingml/2006/picture">
              <pic:pic xmlns:pic="http://schemas.openxmlformats.org/drawingml/2006/picture">
                <pic:nvPicPr>
                  <pic:cNvPr id="0" name="image2.png" descr="/Volumes/Estensione_DiscoFisso/CartaIntestata_UniBg_pulita/Header_generico_Tavola disegno 1.png"/>
                  <pic:cNvPicPr preferRelativeResize="0"/>
                </pic:nvPicPr>
                <pic:blipFill>
                  <a:blip r:embed="rId1"/>
                  <a:srcRect/>
                  <a:stretch>
                    <a:fillRect/>
                  </a:stretch>
                </pic:blipFill>
                <pic:spPr>
                  <a:xfrm>
                    <a:off x="0" y="0"/>
                    <a:ext cx="7562215" cy="1676400"/>
                  </a:xfrm>
                  <a:prstGeom prst="rect">
                    <a:avLst/>
                  </a:prstGeom>
                  <a:ln/>
                </pic:spPr>
              </pic:pic>
            </a:graphicData>
          </a:graphic>
        </wp:anchor>
      </w:drawing>
    </w:r>
    <w:r w:rsidR="00000000">
      <w:rPr>
        <w:rFonts w:ascii="Calibri" w:eastAsia="Calibri" w:hAnsi="Calibri" w:cs="Calibri"/>
        <w:noProof/>
        <w:color w:val="000000"/>
      </w:rPr>
      <w:pict w14:anchorId="16921F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5" type="#_x0000_t75" alt="/Users/noemiborghese/Downloads/Header_Dirigenza/Header_DirettoreGenerale_Tavola disegno 1.png" style="position:absolute;margin-left:0;margin-top:0;width:595.45pt;height:132pt;z-index:-251657728;mso-wrap-edited:f;mso-width-percent:0;mso-height-percent:0;mso-position-horizontal:center;mso-position-horizontal-relative:margin;mso-position-vertical:center;mso-position-vertical-relative:margin;mso-width-percent:0;mso-height-percent:0">
          <v:imagedata r:id="rId2" o:title="image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67AF0"/>
    <w:multiLevelType w:val="hybridMultilevel"/>
    <w:tmpl w:val="3CE69158"/>
    <w:lvl w:ilvl="0" w:tplc="04100001">
      <w:start w:val="1"/>
      <w:numFmt w:val="bullet"/>
      <w:lvlText w:val=""/>
      <w:lvlJc w:val="left"/>
      <w:pPr>
        <w:ind w:left="1305" w:hanging="360"/>
      </w:pPr>
      <w:rPr>
        <w:rFonts w:ascii="Symbol" w:hAnsi="Symbol" w:hint="default"/>
      </w:rPr>
    </w:lvl>
    <w:lvl w:ilvl="1" w:tplc="04100003" w:tentative="1">
      <w:start w:val="1"/>
      <w:numFmt w:val="bullet"/>
      <w:lvlText w:val="o"/>
      <w:lvlJc w:val="left"/>
      <w:pPr>
        <w:ind w:left="2025" w:hanging="360"/>
      </w:pPr>
      <w:rPr>
        <w:rFonts w:ascii="Courier New" w:hAnsi="Courier New" w:cs="Courier New" w:hint="default"/>
      </w:rPr>
    </w:lvl>
    <w:lvl w:ilvl="2" w:tplc="04100005" w:tentative="1">
      <w:start w:val="1"/>
      <w:numFmt w:val="bullet"/>
      <w:lvlText w:val=""/>
      <w:lvlJc w:val="left"/>
      <w:pPr>
        <w:ind w:left="2745" w:hanging="360"/>
      </w:pPr>
      <w:rPr>
        <w:rFonts w:ascii="Wingdings" w:hAnsi="Wingdings" w:hint="default"/>
      </w:rPr>
    </w:lvl>
    <w:lvl w:ilvl="3" w:tplc="04100001" w:tentative="1">
      <w:start w:val="1"/>
      <w:numFmt w:val="bullet"/>
      <w:lvlText w:val=""/>
      <w:lvlJc w:val="left"/>
      <w:pPr>
        <w:ind w:left="3465" w:hanging="360"/>
      </w:pPr>
      <w:rPr>
        <w:rFonts w:ascii="Symbol" w:hAnsi="Symbol" w:hint="default"/>
      </w:rPr>
    </w:lvl>
    <w:lvl w:ilvl="4" w:tplc="04100003" w:tentative="1">
      <w:start w:val="1"/>
      <w:numFmt w:val="bullet"/>
      <w:lvlText w:val="o"/>
      <w:lvlJc w:val="left"/>
      <w:pPr>
        <w:ind w:left="4185" w:hanging="360"/>
      </w:pPr>
      <w:rPr>
        <w:rFonts w:ascii="Courier New" w:hAnsi="Courier New" w:cs="Courier New" w:hint="default"/>
      </w:rPr>
    </w:lvl>
    <w:lvl w:ilvl="5" w:tplc="04100005" w:tentative="1">
      <w:start w:val="1"/>
      <w:numFmt w:val="bullet"/>
      <w:lvlText w:val=""/>
      <w:lvlJc w:val="left"/>
      <w:pPr>
        <w:ind w:left="4905" w:hanging="360"/>
      </w:pPr>
      <w:rPr>
        <w:rFonts w:ascii="Wingdings" w:hAnsi="Wingdings" w:hint="default"/>
      </w:rPr>
    </w:lvl>
    <w:lvl w:ilvl="6" w:tplc="04100001" w:tentative="1">
      <w:start w:val="1"/>
      <w:numFmt w:val="bullet"/>
      <w:lvlText w:val=""/>
      <w:lvlJc w:val="left"/>
      <w:pPr>
        <w:ind w:left="5625" w:hanging="360"/>
      </w:pPr>
      <w:rPr>
        <w:rFonts w:ascii="Symbol" w:hAnsi="Symbol" w:hint="default"/>
      </w:rPr>
    </w:lvl>
    <w:lvl w:ilvl="7" w:tplc="04100003" w:tentative="1">
      <w:start w:val="1"/>
      <w:numFmt w:val="bullet"/>
      <w:lvlText w:val="o"/>
      <w:lvlJc w:val="left"/>
      <w:pPr>
        <w:ind w:left="6345" w:hanging="360"/>
      </w:pPr>
      <w:rPr>
        <w:rFonts w:ascii="Courier New" w:hAnsi="Courier New" w:cs="Courier New" w:hint="default"/>
      </w:rPr>
    </w:lvl>
    <w:lvl w:ilvl="8" w:tplc="04100005" w:tentative="1">
      <w:start w:val="1"/>
      <w:numFmt w:val="bullet"/>
      <w:lvlText w:val=""/>
      <w:lvlJc w:val="left"/>
      <w:pPr>
        <w:ind w:left="7065" w:hanging="360"/>
      </w:pPr>
      <w:rPr>
        <w:rFonts w:ascii="Wingdings" w:hAnsi="Wingdings" w:hint="default"/>
      </w:rPr>
    </w:lvl>
  </w:abstractNum>
  <w:abstractNum w:abstractNumId="1" w15:restartNumberingAfterBreak="0">
    <w:nsid w:val="06230C59"/>
    <w:multiLevelType w:val="multilevel"/>
    <w:tmpl w:val="B17EC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CF69DD"/>
    <w:multiLevelType w:val="multilevel"/>
    <w:tmpl w:val="3222B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9D065B"/>
    <w:multiLevelType w:val="multilevel"/>
    <w:tmpl w:val="0420B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6A40E8"/>
    <w:multiLevelType w:val="hybridMultilevel"/>
    <w:tmpl w:val="20E2E126"/>
    <w:lvl w:ilvl="0" w:tplc="729EA6E4">
      <w:numFmt w:val="bullet"/>
      <w:lvlText w:val="-"/>
      <w:lvlJc w:val="left"/>
      <w:pPr>
        <w:ind w:left="720" w:hanging="360"/>
      </w:pPr>
      <w:rPr>
        <w:rFonts w:ascii="Times New Roman" w:eastAsia="Times New Roman" w:hAnsi="Times New Roman" w:cs="Times New Roman"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A7A7177"/>
    <w:multiLevelType w:val="multilevel"/>
    <w:tmpl w:val="4D88E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C0747E"/>
    <w:multiLevelType w:val="hybridMultilevel"/>
    <w:tmpl w:val="D0DC35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B9430E3"/>
    <w:multiLevelType w:val="multilevel"/>
    <w:tmpl w:val="65AAB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F5169D"/>
    <w:multiLevelType w:val="hybridMultilevel"/>
    <w:tmpl w:val="8CF8793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13F1883"/>
    <w:multiLevelType w:val="multilevel"/>
    <w:tmpl w:val="15DAD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9A582F"/>
    <w:multiLevelType w:val="multilevel"/>
    <w:tmpl w:val="AAB2E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48425E"/>
    <w:multiLevelType w:val="multilevel"/>
    <w:tmpl w:val="C414C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F40CA2"/>
    <w:multiLevelType w:val="multilevel"/>
    <w:tmpl w:val="C0900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2180768"/>
    <w:multiLevelType w:val="multilevel"/>
    <w:tmpl w:val="838C2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76C56AE"/>
    <w:multiLevelType w:val="multilevel"/>
    <w:tmpl w:val="2BC0D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B0C6B0E"/>
    <w:multiLevelType w:val="multilevel"/>
    <w:tmpl w:val="942AA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BD63145"/>
    <w:multiLevelType w:val="multilevel"/>
    <w:tmpl w:val="C2CE0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CE65A3A"/>
    <w:multiLevelType w:val="hybridMultilevel"/>
    <w:tmpl w:val="3E86E85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50B87314"/>
    <w:multiLevelType w:val="multilevel"/>
    <w:tmpl w:val="146A9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124407"/>
    <w:multiLevelType w:val="hybridMultilevel"/>
    <w:tmpl w:val="F574EB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34A22A0"/>
    <w:multiLevelType w:val="multilevel"/>
    <w:tmpl w:val="2DEAD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96A3B0C"/>
    <w:multiLevelType w:val="multilevel"/>
    <w:tmpl w:val="0D4A4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D1737D4"/>
    <w:multiLevelType w:val="multilevel"/>
    <w:tmpl w:val="1C7291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06837075">
    <w:abstractNumId w:val="9"/>
  </w:num>
  <w:num w:numId="2" w16cid:durableId="1918898199">
    <w:abstractNumId w:val="5"/>
  </w:num>
  <w:num w:numId="3" w16cid:durableId="2060013542">
    <w:abstractNumId w:val="10"/>
  </w:num>
  <w:num w:numId="4" w16cid:durableId="2064979442">
    <w:abstractNumId w:val="1"/>
  </w:num>
  <w:num w:numId="5" w16cid:durableId="530146482">
    <w:abstractNumId w:val="15"/>
  </w:num>
  <w:num w:numId="6" w16cid:durableId="1563714271">
    <w:abstractNumId w:val="11"/>
  </w:num>
  <w:num w:numId="7" w16cid:durableId="1017925946">
    <w:abstractNumId w:val="13"/>
  </w:num>
  <w:num w:numId="8" w16cid:durableId="2140025119">
    <w:abstractNumId w:val="3"/>
  </w:num>
  <w:num w:numId="9" w16cid:durableId="976031584">
    <w:abstractNumId w:val="18"/>
  </w:num>
  <w:num w:numId="10" w16cid:durableId="1212425586">
    <w:abstractNumId w:val="20"/>
  </w:num>
  <w:num w:numId="11" w16cid:durableId="1717854540">
    <w:abstractNumId w:val="17"/>
  </w:num>
  <w:num w:numId="12" w16cid:durableId="1344360257">
    <w:abstractNumId w:val="8"/>
  </w:num>
  <w:num w:numId="13" w16cid:durableId="1729113770">
    <w:abstractNumId w:val="7"/>
  </w:num>
  <w:num w:numId="14" w16cid:durableId="2016030751">
    <w:abstractNumId w:val="21"/>
  </w:num>
  <w:num w:numId="15" w16cid:durableId="771314469">
    <w:abstractNumId w:val="12"/>
  </w:num>
  <w:num w:numId="16" w16cid:durableId="218631887">
    <w:abstractNumId w:val="22"/>
  </w:num>
  <w:num w:numId="17" w16cid:durableId="1486818132">
    <w:abstractNumId w:val="2"/>
  </w:num>
  <w:num w:numId="18" w16cid:durableId="1671564450">
    <w:abstractNumId w:val="16"/>
  </w:num>
  <w:num w:numId="19" w16cid:durableId="1867670008">
    <w:abstractNumId w:val="14"/>
  </w:num>
  <w:num w:numId="20" w16cid:durableId="2105609455">
    <w:abstractNumId w:val="4"/>
  </w:num>
  <w:num w:numId="21" w16cid:durableId="502431538">
    <w:abstractNumId w:val="6"/>
  </w:num>
  <w:num w:numId="22" w16cid:durableId="1400861654">
    <w:abstractNumId w:val="0"/>
  </w:num>
  <w:num w:numId="23" w16cid:durableId="93227631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9C7"/>
    <w:rsid w:val="00002B11"/>
    <w:rsid w:val="00021D4C"/>
    <w:rsid w:val="00027E81"/>
    <w:rsid w:val="00031F61"/>
    <w:rsid w:val="000341FB"/>
    <w:rsid w:val="00035FB8"/>
    <w:rsid w:val="000434F5"/>
    <w:rsid w:val="000447B1"/>
    <w:rsid w:val="0006102E"/>
    <w:rsid w:val="00081453"/>
    <w:rsid w:val="0009125E"/>
    <w:rsid w:val="00094222"/>
    <w:rsid w:val="000A4744"/>
    <w:rsid w:val="000A5632"/>
    <w:rsid w:val="000C0FE6"/>
    <w:rsid w:val="000C6051"/>
    <w:rsid w:val="000C6DE3"/>
    <w:rsid w:val="000D284B"/>
    <w:rsid w:val="000D6C04"/>
    <w:rsid w:val="000E1E96"/>
    <w:rsid w:val="000E2CD5"/>
    <w:rsid w:val="000F3254"/>
    <w:rsid w:val="000F6193"/>
    <w:rsid w:val="00103B96"/>
    <w:rsid w:val="00106037"/>
    <w:rsid w:val="00124EEA"/>
    <w:rsid w:val="00130B07"/>
    <w:rsid w:val="00134AD4"/>
    <w:rsid w:val="00134C82"/>
    <w:rsid w:val="00135484"/>
    <w:rsid w:val="00143684"/>
    <w:rsid w:val="0014778C"/>
    <w:rsid w:val="00154C71"/>
    <w:rsid w:val="00155E7B"/>
    <w:rsid w:val="001611B8"/>
    <w:rsid w:val="001669EF"/>
    <w:rsid w:val="00181616"/>
    <w:rsid w:val="00186E51"/>
    <w:rsid w:val="001970FA"/>
    <w:rsid w:val="001A1C4F"/>
    <w:rsid w:val="001A5FEA"/>
    <w:rsid w:val="001A6C12"/>
    <w:rsid w:val="001A6DF7"/>
    <w:rsid w:val="001B4C3A"/>
    <w:rsid w:val="001C2493"/>
    <w:rsid w:val="001C3D94"/>
    <w:rsid w:val="001C42B7"/>
    <w:rsid w:val="001C6ACB"/>
    <w:rsid w:val="001D3F00"/>
    <w:rsid w:val="001E0CC7"/>
    <w:rsid w:val="00206C78"/>
    <w:rsid w:val="00211ACA"/>
    <w:rsid w:val="002209B8"/>
    <w:rsid w:val="00224857"/>
    <w:rsid w:val="002266D1"/>
    <w:rsid w:val="002316C3"/>
    <w:rsid w:val="00232FE2"/>
    <w:rsid w:val="00233A02"/>
    <w:rsid w:val="00235BF9"/>
    <w:rsid w:val="0024426B"/>
    <w:rsid w:val="00250FB7"/>
    <w:rsid w:val="002640B0"/>
    <w:rsid w:val="00270168"/>
    <w:rsid w:val="00271BE8"/>
    <w:rsid w:val="00276C55"/>
    <w:rsid w:val="00277474"/>
    <w:rsid w:val="0028450F"/>
    <w:rsid w:val="00284CA6"/>
    <w:rsid w:val="0028649D"/>
    <w:rsid w:val="00295414"/>
    <w:rsid w:val="002A5E84"/>
    <w:rsid w:val="002A6C77"/>
    <w:rsid w:val="002A7937"/>
    <w:rsid w:val="002B0BA5"/>
    <w:rsid w:val="002B55E9"/>
    <w:rsid w:val="002C7E4D"/>
    <w:rsid w:val="002D5CD3"/>
    <w:rsid w:val="002E25F5"/>
    <w:rsid w:val="002E2B18"/>
    <w:rsid w:val="002E3E77"/>
    <w:rsid w:val="002E4361"/>
    <w:rsid w:val="002E4DA9"/>
    <w:rsid w:val="002F089C"/>
    <w:rsid w:val="002F5EE2"/>
    <w:rsid w:val="002F6963"/>
    <w:rsid w:val="00307194"/>
    <w:rsid w:val="003129AA"/>
    <w:rsid w:val="00312B02"/>
    <w:rsid w:val="003235E2"/>
    <w:rsid w:val="003268C9"/>
    <w:rsid w:val="00340260"/>
    <w:rsid w:val="00356F49"/>
    <w:rsid w:val="003572C0"/>
    <w:rsid w:val="003605F2"/>
    <w:rsid w:val="003721F5"/>
    <w:rsid w:val="003800A1"/>
    <w:rsid w:val="00381D48"/>
    <w:rsid w:val="00385623"/>
    <w:rsid w:val="003924E8"/>
    <w:rsid w:val="00393E25"/>
    <w:rsid w:val="003A1BA2"/>
    <w:rsid w:val="003A1CFA"/>
    <w:rsid w:val="003B7D43"/>
    <w:rsid w:val="003C0E88"/>
    <w:rsid w:val="003C2348"/>
    <w:rsid w:val="003C434E"/>
    <w:rsid w:val="003D331A"/>
    <w:rsid w:val="003E1584"/>
    <w:rsid w:val="003E2064"/>
    <w:rsid w:val="003E2D26"/>
    <w:rsid w:val="004047EB"/>
    <w:rsid w:val="00404C79"/>
    <w:rsid w:val="00407E49"/>
    <w:rsid w:val="004106D0"/>
    <w:rsid w:val="00426586"/>
    <w:rsid w:val="00430518"/>
    <w:rsid w:val="00431713"/>
    <w:rsid w:val="00431F1D"/>
    <w:rsid w:val="00435CED"/>
    <w:rsid w:val="00442967"/>
    <w:rsid w:val="00446796"/>
    <w:rsid w:val="00447474"/>
    <w:rsid w:val="00465296"/>
    <w:rsid w:val="00466272"/>
    <w:rsid w:val="00470C2B"/>
    <w:rsid w:val="00475056"/>
    <w:rsid w:val="00476D93"/>
    <w:rsid w:val="004859D3"/>
    <w:rsid w:val="00491F41"/>
    <w:rsid w:val="00492115"/>
    <w:rsid w:val="00492666"/>
    <w:rsid w:val="00497E8B"/>
    <w:rsid w:val="004A5C2E"/>
    <w:rsid w:val="004C0ACD"/>
    <w:rsid w:val="004C0B54"/>
    <w:rsid w:val="004C10B9"/>
    <w:rsid w:val="004C3806"/>
    <w:rsid w:val="004D04CA"/>
    <w:rsid w:val="004D071E"/>
    <w:rsid w:val="004D3E55"/>
    <w:rsid w:val="004E4FBF"/>
    <w:rsid w:val="004E7E4D"/>
    <w:rsid w:val="004F1235"/>
    <w:rsid w:val="004F3A8D"/>
    <w:rsid w:val="005048B1"/>
    <w:rsid w:val="0050723D"/>
    <w:rsid w:val="005330BC"/>
    <w:rsid w:val="00540C71"/>
    <w:rsid w:val="00556383"/>
    <w:rsid w:val="00560780"/>
    <w:rsid w:val="00581524"/>
    <w:rsid w:val="00585DEC"/>
    <w:rsid w:val="0058734C"/>
    <w:rsid w:val="00592DAA"/>
    <w:rsid w:val="00595C0C"/>
    <w:rsid w:val="005962D0"/>
    <w:rsid w:val="005A1B06"/>
    <w:rsid w:val="005B147E"/>
    <w:rsid w:val="005B42D2"/>
    <w:rsid w:val="005B5AB9"/>
    <w:rsid w:val="005C2F1C"/>
    <w:rsid w:val="005C4010"/>
    <w:rsid w:val="005E2161"/>
    <w:rsid w:val="00600112"/>
    <w:rsid w:val="00602A69"/>
    <w:rsid w:val="00606BCA"/>
    <w:rsid w:val="00614D41"/>
    <w:rsid w:val="00617ED3"/>
    <w:rsid w:val="00642A01"/>
    <w:rsid w:val="006659D4"/>
    <w:rsid w:val="00670D45"/>
    <w:rsid w:val="006718BF"/>
    <w:rsid w:val="006B46F3"/>
    <w:rsid w:val="006B65F4"/>
    <w:rsid w:val="006C372E"/>
    <w:rsid w:val="006C58F4"/>
    <w:rsid w:val="006D634E"/>
    <w:rsid w:val="006F4D9F"/>
    <w:rsid w:val="007135A3"/>
    <w:rsid w:val="0071586C"/>
    <w:rsid w:val="00721DD9"/>
    <w:rsid w:val="00737D94"/>
    <w:rsid w:val="0074584D"/>
    <w:rsid w:val="0074629F"/>
    <w:rsid w:val="00753D64"/>
    <w:rsid w:val="00776A83"/>
    <w:rsid w:val="00787CF9"/>
    <w:rsid w:val="00790F1E"/>
    <w:rsid w:val="00794740"/>
    <w:rsid w:val="00796C53"/>
    <w:rsid w:val="007A1F51"/>
    <w:rsid w:val="007A2F48"/>
    <w:rsid w:val="007A4EC3"/>
    <w:rsid w:val="007A66F7"/>
    <w:rsid w:val="007C19B3"/>
    <w:rsid w:val="007C29C7"/>
    <w:rsid w:val="007C5695"/>
    <w:rsid w:val="007C63AF"/>
    <w:rsid w:val="007C7905"/>
    <w:rsid w:val="007D4499"/>
    <w:rsid w:val="007F2F89"/>
    <w:rsid w:val="007F5525"/>
    <w:rsid w:val="007F6CDE"/>
    <w:rsid w:val="00800F86"/>
    <w:rsid w:val="00804E31"/>
    <w:rsid w:val="008231F1"/>
    <w:rsid w:val="00826855"/>
    <w:rsid w:val="00833F4A"/>
    <w:rsid w:val="008527F5"/>
    <w:rsid w:val="008540E7"/>
    <w:rsid w:val="00855100"/>
    <w:rsid w:val="00857C7B"/>
    <w:rsid w:val="0086071B"/>
    <w:rsid w:val="00867189"/>
    <w:rsid w:val="00873255"/>
    <w:rsid w:val="00873873"/>
    <w:rsid w:val="008811CE"/>
    <w:rsid w:val="008964D8"/>
    <w:rsid w:val="0089701D"/>
    <w:rsid w:val="008A6AE9"/>
    <w:rsid w:val="008C2DE6"/>
    <w:rsid w:val="008C56BF"/>
    <w:rsid w:val="008C68BA"/>
    <w:rsid w:val="008E7659"/>
    <w:rsid w:val="008F4EC1"/>
    <w:rsid w:val="009122C0"/>
    <w:rsid w:val="00934173"/>
    <w:rsid w:val="009375C7"/>
    <w:rsid w:val="00943013"/>
    <w:rsid w:val="0094481F"/>
    <w:rsid w:val="00964231"/>
    <w:rsid w:val="009841B4"/>
    <w:rsid w:val="009C05FA"/>
    <w:rsid w:val="009C2DF4"/>
    <w:rsid w:val="009D536F"/>
    <w:rsid w:val="009F5BC3"/>
    <w:rsid w:val="00A03DF9"/>
    <w:rsid w:val="00A0441C"/>
    <w:rsid w:val="00A04DDE"/>
    <w:rsid w:val="00A050B0"/>
    <w:rsid w:val="00A2032E"/>
    <w:rsid w:val="00A40488"/>
    <w:rsid w:val="00A436EC"/>
    <w:rsid w:val="00A53599"/>
    <w:rsid w:val="00A53760"/>
    <w:rsid w:val="00A56A2A"/>
    <w:rsid w:val="00A6331A"/>
    <w:rsid w:val="00A85EBE"/>
    <w:rsid w:val="00A93B9F"/>
    <w:rsid w:val="00A95869"/>
    <w:rsid w:val="00A960D2"/>
    <w:rsid w:val="00AA1DBF"/>
    <w:rsid w:val="00AB2A3A"/>
    <w:rsid w:val="00AB5994"/>
    <w:rsid w:val="00AC28AC"/>
    <w:rsid w:val="00AC4C9E"/>
    <w:rsid w:val="00AD2A75"/>
    <w:rsid w:val="00AD378E"/>
    <w:rsid w:val="00B06AEB"/>
    <w:rsid w:val="00B0785C"/>
    <w:rsid w:val="00B12725"/>
    <w:rsid w:val="00B12B03"/>
    <w:rsid w:val="00B12DE2"/>
    <w:rsid w:val="00B1487B"/>
    <w:rsid w:val="00B14D74"/>
    <w:rsid w:val="00B22A79"/>
    <w:rsid w:val="00B273A4"/>
    <w:rsid w:val="00B303AF"/>
    <w:rsid w:val="00B320DE"/>
    <w:rsid w:val="00B37B1C"/>
    <w:rsid w:val="00B41453"/>
    <w:rsid w:val="00B64DC5"/>
    <w:rsid w:val="00B752B2"/>
    <w:rsid w:val="00B8024F"/>
    <w:rsid w:val="00B8331B"/>
    <w:rsid w:val="00BA1960"/>
    <w:rsid w:val="00BA5D2F"/>
    <w:rsid w:val="00BB47C8"/>
    <w:rsid w:val="00BB69C5"/>
    <w:rsid w:val="00BC3E65"/>
    <w:rsid w:val="00BC42D5"/>
    <w:rsid w:val="00BD2339"/>
    <w:rsid w:val="00BD36EE"/>
    <w:rsid w:val="00BF274E"/>
    <w:rsid w:val="00C02775"/>
    <w:rsid w:val="00C14138"/>
    <w:rsid w:val="00C30428"/>
    <w:rsid w:val="00C35DCD"/>
    <w:rsid w:val="00C509B7"/>
    <w:rsid w:val="00C546C5"/>
    <w:rsid w:val="00C55EBE"/>
    <w:rsid w:val="00C62184"/>
    <w:rsid w:val="00C65C4A"/>
    <w:rsid w:val="00C67C30"/>
    <w:rsid w:val="00C740AF"/>
    <w:rsid w:val="00C7661D"/>
    <w:rsid w:val="00C76BCF"/>
    <w:rsid w:val="00C822DB"/>
    <w:rsid w:val="00C93D8B"/>
    <w:rsid w:val="00C95E9A"/>
    <w:rsid w:val="00CC6B14"/>
    <w:rsid w:val="00CD266B"/>
    <w:rsid w:val="00CD2842"/>
    <w:rsid w:val="00CE25AD"/>
    <w:rsid w:val="00CF6B9A"/>
    <w:rsid w:val="00CF7461"/>
    <w:rsid w:val="00D01D2A"/>
    <w:rsid w:val="00D04165"/>
    <w:rsid w:val="00D126B7"/>
    <w:rsid w:val="00D21946"/>
    <w:rsid w:val="00D249F2"/>
    <w:rsid w:val="00D25301"/>
    <w:rsid w:val="00D309E2"/>
    <w:rsid w:val="00D34401"/>
    <w:rsid w:val="00D46A9B"/>
    <w:rsid w:val="00D51640"/>
    <w:rsid w:val="00D54DA0"/>
    <w:rsid w:val="00D65369"/>
    <w:rsid w:val="00D67B83"/>
    <w:rsid w:val="00DA1295"/>
    <w:rsid w:val="00DA2017"/>
    <w:rsid w:val="00DC19EC"/>
    <w:rsid w:val="00DD1CA5"/>
    <w:rsid w:val="00DE146B"/>
    <w:rsid w:val="00DF2CF0"/>
    <w:rsid w:val="00DF6442"/>
    <w:rsid w:val="00E06571"/>
    <w:rsid w:val="00E138A5"/>
    <w:rsid w:val="00E218A6"/>
    <w:rsid w:val="00E237AF"/>
    <w:rsid w:val="00E27291"/>
    <w:rsid w:val="00E31F8B"/>
    <w:rsid w:val="00E37026"/>
    <w:rsid w:val="00E3791C"/>
    <w:rsid w:val="00E456A9"/>
    <w:rsid w:val="00E54C1F"/>
    <w:rsid w:val="00E641E9"/>
    <w:rsid w:val="00E8190D"/>
    <w:rsid w:val="00E837FC"/>
    <w:rsid w:val="00E84991"/>
    <w:rsid w:val="00EA41BA"/>
    <w:rsid w:val="00ED276E"/>
    <w:rsid w:val="00ED2CA2"/>
    <w:rsid w:val="00ED32E2"/>
    <w:rsid w:val="00EE4579"/>
    <w:rsid w:val="00EE4E58"/>
    <w:rsid w:val="00EF5078"/>
    <w:rsid w:val="00EF7DBD"/>
    <w:rsid w:val="00EF7E05"/>
    <w:rsid w:val="00F00B35"/>
    <w:rsid w:val="00F020FB"/>
    <w:rsid w:val="00F050DF"/>
    <w:rsid w:val="00F06B8D"/>
    <w:rsid w:val="00F105B5"/>
    <w:rsid w:val="00F140C5"/>
    <w:rsid w:val="00F15DC9"/>
    <w:rsid w:val="00F17B0D"/>
    <w:rsid w:val="00F24063"/>
    <w:rsid w:val="00F2596C"/>
    <w:rsid w:val="00F30202"/>
    <w:rsid w:val="00F35462"/>
    <w:rsid w:val="00F35800"/>
    <w:rsid w:val="00F3633E"/>
    <w:rsid w:val="00F45205"/>
    <w:rsid w:val="00F5455C"/>
    <w:rsid w:val="00F549A4"/>
    <w:rsid w:val="00F6219E"/>
    <w:rsid w:val="00F67F48"/>
    <w:rsid w:val="00F72783"/>
    <w:rsid w:val="00F805FF"/>
    <w:rsid w:val="00F84BF8"/>
    <w:rsid w:val="00F943CD"/>
    <w:rsid w:val="00FA38B4"/>
    <w:rsid w:val="00FB23B9"/>
    <w:rsid w:val="00FB5A18"/>
    <w:rsid w:val="00FD316F"/>
    <w:rsid w:val="00FD4E9C"/>
    <w:rsid w:val="00FE5466"/>
    <w:rsid w:val="00FE578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BE507"/>
  <w15:docId w15:val="{53A631A8-BBFB-4329-B649-D25CD0852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140C5"/>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paragraph" w:styleId="Intestazione">
    <w:name w:val="header"/>
    <w:basedOn w:val="Normale"/>
    <w:link w:val="Intestazione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IntestazioneCarattere">
    <w:name w:val="Intestazione Carattere"/>
    <w:basedOn w:val="Carpredefinitoparagrafo"/>
    <w:link w:val="Intestazione"/>
    <w:uiPriority w:val="99"/>
    <w:rsid w:val="00235C5C"/>
  </w:style>
  <w:style w:type="paragraph" w:styleId="Pidipagina">
    <w:name w:val="footer"/>
    <w:basedOn w:val="Normale"/>
    <w:link w:val="Pidipagina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PidipaginaCarattere">
    <w:name w:val="Piè di pagina Carattere"/>
    <w:basedOn w:val="Carpredefinitoparagrafo"/>
    <w:link w:val="Pidipagina"/>
    <w:uiPriority w:val="99"/>
    <w:rsid w:val="00235C5C"/>
  </w:style>
  <w:style w:type="paragraph" w:styleId="Paragrafoelenco">
    <w:name w:val="List Paragraph"/>
    <w:basedOn w:val="Normale"/>
    <w:uiPriority w:val="34"/>
    <w:qFormat/>
    <w:rsid w:val="00235C5C"/>
    <w:pPr>
      <w:ind w:left="720"/>
      <w:contextualSpacing/>
    </w:pPr>
    <w:rPr>
      <w:rFonts w:asciiTheme="minorHAnsi" w:eastAsiaTheme="minorHAnsi" w:hAnsiTheme="minorHAnsi" w:cstheme="minorBidi"/>
      <w:lang w:eastAsia="en-US"/>
    </w:rPr>
  </w:style>
  <w:style w:type="character" w:styleId="Collegamentoipertestuale">
    <w:name w:val="Hyperlink"/>
    <w:basedOn w:val="Carpredefinitoparagrafo"/>
    <w:uiPriority w:val="99"/>
    <w:unhideWhenUsed/>
    <w:rsid w:val="00E1637B"/>
    <w:rPr>
      <w:color w:val="0563C1" w:themeColor="hyperlink"/>
      <w:u w:val="single"/>
    </w:rPr>
  </w:style>
  <w:style w:type="paragraph" w:customStyle="1" w:styleId="xmsonormal">
    <w:name w:val="x_msonormal"/>
    <w:basedOn w:val="Normale"/>
    <w:rsid w:val="00B30E6A"/>
    <w:pPr>
      <w:spacing w:before="100" w:beforeAutospacing="1" w:after="100" w:afterAutospacing="1"/>
    </w:pPr>
  </w:style>
  <w:style w:type="character" w:customStyle="1" w:styleId="apple-converted-space">
    <w:name w:val="apple-converted-space"/>
    <w:basedOn w:val="Carpredefinitoparagrafo"/>
    <w:rsid w:val="00D25DEF"/>
  </w:style>
  <w:style w:type="character" w:styleId="Enfasigrassetto">
    <w:name w:val="Strong"/>
    <w:basedOn w:val="Carpredefinitoparagrafo"/>
    <w:uiPriority w:val="22"/>
    <w:qFormat/>
    <w:rsid w:val="00D25DEF"/>
    <w:rPr>
      <w:b/>
      <w:bCs/>
    </w:rPr>
  </w:style>
  <w:style w:type="paragraph" w:styleId="NormaleWeb">
    <w:name w:val="Normal (Web)"/>
    <w:basedOn w:val="Normale"/>
    <w:uiPriority w:val="99"/>
    <w:unhideWhenUsed/>
    <w:rsid w:val="00ED5539"/>
    <w:pPr>
      <w:spacing w:before="100" w:beforeAutospacing="1" w:after="100" w:afterAutospacing="1"/>
    </w:pPr>
    <w:rPr>
      <w:rFonts w:ascii="Times" w:eastAsiaTheme="minorHAnsi" w:hAnsi="Times"/>
      <w:sz w:val="20"/>
      <w:szCs w:val="20"/>
    </w:rPr>
  </w:style>
  <w:style w:type="paragraph" w:styleId="Revisione">
    <w:name w:val="Revision"/>
    <w:hidden/>
    <w:uiPriority w:val="99"/>
    <w:semiHidden/>
    <w:rsid w:val="00264D18"/>
  </w:style>
  <w:style w:type="table" w:styleId="Grigliatabella">
    <w:name w:val="Table Grid"/>
    <w:basedOn w:val="Tabellanormale"/>
    <w:uiPriority w:val="39"/>
    <w:rsid w:val="00121A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B2571C"/>
    <w:rPr>
      <w:color w:val="605E5C"/>
      <w:shd w:val="clear" w:color="auto" w:fill="E1DFDD"/>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character" w:styleId="Collegamentovisitato">
    <w:name w:val="FollowedHyperlink"/>
    <w:basedOn w:val="Carpredefinitoparagrafo"/>
    <w:uiPriority w:val="99"/>
    <w:semiHidden/>
    <w:unhideWhenUsed/>
    <w:rsid w:val="00DC3B91"/>
    <w:rPr>
      <w:color w:val="954F72" w:themeColor="followedHyperlink"/>
      <w:u w:val="single"/>
    </w:rPr>
  </w:style>
  <w:style w:type="character" w:styleId="Rimandocommento">
    <w:name w:val="annotation reference"/>
    <w:basedOn w:val="Carpredefinitoparagrafo"/>
    <w:uiPriority w:val="99"/>
    <w:semiHidden/>
    <w:unhideWhenUsed/>
    <w:rsid w:val="00491F41"/>
    <w:rPr>
      <w:sz w:val="16"/>
      <w:szCs w:val="16"/>
    </w:rPr>
  </w:style>
  <w:style w:type="paragraph" w:styleId="Testocommento">
    <w:name w:val="annotation text"/>
    <w:basedOn w:val="Normale"/>
    <w:link w:val="TestocommentoCarattere"/>
    <w:uiPriority w:val="99"/>
    <w:unhideWhenUsed/>
    <w:rsid w:val="00491F41"/>
    <w:rPr>
      <w:sz w:val="20"/>
      <w:szCs w:val="20"/>
    </w:rPr>
  </w:style>
  <w:style w:type="character" w:customStyle="1" w:styleId="TestocommentoCarattere">
    <w:name w:val="Testo commento Carattere"/>
    <w:basedOn w:val="Carpredefinitoparagrafo"/>
    <w:link w:val="Testocommento"/>
    <w:uiPriority w:val="99"/>
    <w:rsid w:val="00491F41"/>
    <w:rPr>
      <w:sz w:val="20"/>
      <w:szCs w:val="20"/>
    </w:rPr>
  </w:style>
  <w:style w:type="paragraph" w:styleId="Soggettocommento">
    <w:name w:val="annotation subject"/>
    <w:basedOn w:val="Testocommento"/>
    <w:next w:val="Testocommento"/>
    <w:link w:val="SoggettocommentoCarattere"/>
    <w:uiPriority w:val="99"/>
    <w:semiHidden/>
    <w:unhideWhenUsed/>
    <w:rsid w:val="00491F41"/>
    <w:rPr>
      <w:b/>
      <w:bCs/>
    </w:rPr>
  </w:style>
  <w:style w:type="character" w:customStyle="1" w:styleId="SoggettocommentoCarattere">
    <w:name w:val="Soggetto commento Carattere"/>
    <w:basedOn w:val="TestocommentoCarattere"/>
    <w:link w:val="Soggettocommento"/>
    <w:uiPriority w:val="99"/>
    <w:semiHidden/>
    <w:rsid w:val="00491F41"/>
    <w:rPr>
      <w:b/>
      <w:bCs/>
      <w:sz w:val="20"/>
      <w:szCs w:val="20"/>
    </w:rPr>
  </w:style>
  <w:style w:type="paragraph" w:styleId="Testofumetto">
    <w:name w:val="Balloon Text"/>
    <w:basedOn w:val="Normale"/>
    <w:link w:val="TestofumettoCarattere"/>
    <w:uiPriority w:val="99"/>
    <w:semiHidden/>
    <w:unhideWhenUsed/>
    <w:rsid w:val="005B42D2"/>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B42D2"/>
    <w:rPr>
      <w:rFonts w:ascii="Segoe UI" w:hAnsi="Segoe UI" w:cs="Segoe UI"/>
      <w:sz w:val="18"/>
      <w:szCs w:val="18"/>
    </w:rPr>
  </w:style>
  <w:style w:type="character" w:customStyle="1" w:styleId="il">
    <w:name w:val="il"/>
    <w:basedOn w:val="Carpredefinitoparagrafo"/>
    <w:rsid w:val="00340260"/>
  </w:style>
  <w:style w:type="character" w:customStyle="1" w:styleId="arttextincomma">
    <w:name w:val="art_text_in_comma"/>
    <w:basedOn w:val="Carpredefinitoparagrafo"/>
    <w:rsid w:val="002864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589501">
      <w:bodyDiv w:val="1"/>
      <w:marLeft w:val="0"/>
      <w:marRight w:val="0"/>
      <w:marTop w:val="0"/>
      <w:marBottom w:val="0"/>
      <w:divBdr>
        <w:top w:val="none" w:sz="0" w:space="0" w:color="auto"/>
        <w:left w:val="none" w:sz="0" w:space="0" w:color="auto"/>
        <w:bottom w:val="none" w:sz="0" w:space="0" w:color="auto"/>
        <w:right w:val="none" w:sz="0" w:space="0" w:color="auto"/>
      </w:divBdr>
      <w:divsChild>
        <w:div w:id="2096125604">
          <w:marLeft w:val="0"/>
          <w:marRight w:val="0"/>
          <w:marTop w:val="0"/>
          <w:marBottom w:val="0"/>
          <w:divBdr>
            <w:top w:val="none" w:sz="0" w:space="0" w:color="auto"/>
            <w:left w:val="none" w:sz="0" w:space="0" w:color="auto"/>
            <w:bottom w:val="none" w:sz="0" w:space="0" w:color="auto"/>
            <w:right w:val="none" w:sz="0" w:space="0" w:color="auto"/>
          </w:divBdr>
          <w:divsChild>
            <w:div w:id="1042289458">
              <w:marLeft w:val="0"/>
              <w:marRight w:val="0"/>
              <w:marTop w:val="0"/>
              <w:marBottom w:val="0"/>
              <w:divBdr>
                <w:top w:val="none" w:sz="0" w:space="0" w:color="auto"/>
                <w:left w:val="none" w:sz="0" w:space="0" w:color="auto"/>
                <w:bottom w:val="none" w:sz="0" w:space="0" w:color="auto"/>
                <w:right w:val="none" w:sz="0" w:space="0" w:color="auto"/>
              </w:divBdr>
              <w:divsChild>
                <w:div w:id="97459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80265">
      <w:bodyDiv w:val="1"/>
      <w:marLeft w:val="0"/>
      <w:marRight w:val="0"/>
      <w:marTop w:val="0"/>
      <w:marBottom w:val="0"/>
      <w:divBdr>
        <w:top w:val="none" w:sz="0" w:space="0" w:color="auto"/>
        <w:left w:val="none" w:sz="0" w:space="0" w:color="auto"/>
        <w:bottom w:val="none" w:sz="0" w:space="0" w:color="auto"/>
        <w:right w:val="none" w:sz="0" w:space="0" w:color="auto"/>
      </w:divBdr>
    </w:div>
    <w:div w:id="156774889">
      <w:bodyDiv w:val="1"/>
      <w:marLeft w:val="0"/>
      <w:marRight w:val="0"/>
      <w:marTop w:val="0"/>
      <w:marBottom w:val="0"/>
      <w:divBdr>
        <w:top w:val="none" w:sz="0" w:space="0" w:color="auto"/>
        <w:left w:val="none" w:sz="0" w:space="0" w:color="auto"/>
        <w:bottom w:val="none" w:sz="0" w:space="0" w:color="auto"/>
        <w:right w:val="none" w:sz="0" w:space="0" w:color="auto"/>
      </w:divBdr>
    </w:div>
    <w:div w:id="300769031">
      <w:bodyDiv w:val="1"/>
      <w:marLeft w:val="0"/>
      <w:marRight w:val="0"/>
      <w:marTop w:val="0"/>
      <w:marBottom w:val="0"/>
      <w:divBdr>
        <w:top w:val="none" w:sz="0" w:space="0" w:color="auto"/>
        <w:left w:val="none" w:sz="0" w:space="0" w:color="auto"/>
        <w:bottom w:val="none" w:sz="0" w:space="0" w:color="auto"/>
        <w:right w:val="none" w:sz="0" w:space="0" w:color="auto"/>
      </w:divBdr>
    </w:div>
    <w:div w:id="415513110">
      <w:bodyDiv w:val="1"/>
      <w:marLeft w:val="0"/>
      <w:marRight w:val="0"/>
      <w:marTop w:val="0"/>
      <w:marBottom w:val="0"/>
      <w:divBdr>
        <w:top w:val="none" w:sz="0" w:space="0" w:color="auto"/>
        <w:left w:val="none" w:sz="0" w:space="0" w:color="auto"/>
        <w:bottom w:val="none" w:sz="0" w:space="0" w:color="auto"/>
        <w:right w:val="none" w:sz="0" w:space="0" w:color="auto"/>
      </w:divBdr>
    </w:div>
    <w:div w:id="551115330">
      <w:bodyDiv w:val="1"/>
      <w:marLeft w:val="0"/>
      <w:marRight w:val="0"/>
      <w:marTop w:val="0"/>
      <w:marBottom w:val="0"/>
      <w:divBdr>
        <w:top w:val="none" w:sz="0" w:space="0" w:color="auto"/>
        <w:left w:val="none" w:sz="0" w:space="0" w:color="auto"/>
        <w:bottom w:val="none" w:sz="0" w:space="0" w:color="auto"/>
        <w:right w:val="none" w:sz="0" w:space="0" w:color="auto"/>
      </w:divBdr>
      <w:divsChild>
        <w:div w:id="1646083755">
          <w:marLeft w:val="0"/>
          <w:marRight w:val="0"/>
          <w:marTop w:val="0"/>
          <w:marBottom w:val="0"/>
          <w:divBdr>
            <w:top w:val="none" w:sz="0" w:space="0" w:color="auto"/>
            <w:left w:val="none" w:sz="0" w:space="0" w:color="auto"/>
            <w:bottom w:val="none" w:sz="0" w:space="0" w:color="auto"/>
            <w:right w:val="none" w:sz="0" w:space="0" w:color="auto"/>
          </w:divBdr>
        </w:div>
        <w:div w:id="885065763">
          <w:marLeft w:val="0"/>
          <w:marRight w:val="0"/>
          <w:marTop w:val="0"/>
          <w:marBottom w:val="0"/>
          <w:divBdr>
            <w:top w:val="none" w:sz="0" w:space="0" w:color="auto"/>
            <w:left w:val="none" w:sz="0" w:space="0" w:color="auto"/>
            <w:bottom w:val="none" w:sz="0" w:space="0" w:color="auto"/>
            <w:right w:val="none" w:sz="0" w:space="0" w:color="auto"/>
          </w:divBdr>
        </w:div>
        <w:div w:id="861017172">
          <w:marLeft w:val="0"/>
          <w:marRight w:val="0"/>
          <w:marTop w:val="0"/>
          <w:marBottom w:val="0"/>
          <w:divBdr>
            <w:top w:val="none" w:sz="0" w:space="0" w:color="auto"/>
            <w:left w:val="none" w:sz="0" w:space="0" w:color="auto"/>
            <w:bottom w:val="none" w:sz="0" w:space="0" w:color="auto"/>
            <w:right w:val="none" w:sz="0" w:space="0" w:color="auto"/>
          </w:divBdr>
        </w:div>
        <w:div w:id="1745182102">
          <w:marLeft w:val="0"/>
          <w:marRight w:val="0"/>
          <w:marTop w:val="0"/>
          <w:marBottom w:val="0"/>
          <w:divBdr>
            <w:top w:val="none" w:sz="0" w:space="0" w:color="auto"/>
            <w:left w:val="none" w:sz="0" w:space="0" w:color="auto"/>
            <w:bottom w:val="none" w:sz="0" w:space="0" w:color="auto"/>
            <w:right w:val="none" w:sz="0" w:space="0" w:color="auto"/>
          </w:divBdr>
        </w:div>
        <w:div w:id="1970818587">
          <w:marLeft w:val="0"/>
          <w:marRight w:val="0"/>
          <w:marTop w:val="0"/>
          <w:marBottom w:val="0"/>
          <w:divBdr>
            <w:top w:val="none" w:sz="0" w:space="0" w:color="auto"/>
            <w:left w:val="none" w:sz="0" w:space="0" w:color="auto"/>
            <w:bottom w:val="none" w:sz="0" w:space="0" w:color="auto"/>
            <w:right w:val="none" w:sz="0" w:space="0" w:color="auto"/>
          </w:divBdr>
        </w:div>
      </w:divsChild>
    </w:div>
    <w:div w:id="597755215">
      <w:bodyDiv w:val="1"/>
      <w:marLeft w:val="0"/>
      <w:marRight w:val="0"/>
      <w:marTop w:val="0"/>
      <w:marBottom w:val="0"/>
      <w:divBdr>
        <w:top w:val="none" w:sz="0" w:space="0" w:color="auto"/>
        <w:left w:val="none" w:sz="0" w:space="0" w:color="auto"/>
        <w:bottom w:val="none" w:sz="0" w:space="0" w:color="auto"/>
        <w:right w:val="none" w:sz="0" w:space="0" w:color="auto"/>
      </w:divBdr>
      <w:divsChild>
        <w:div w:id="1607956212">
          <w:marLeft w:val="0"/>
          <w:marRight w:val="0"/>
          <w:marTop w:val="0"/>
          <w:marBottom w:val="0"/>
          <w:divBdr>
            <w:top w:val="none" w:sz="0" w:space="0" w:color="auto"/>
            <w:left w:val="none" w:sz="0" w:space="0" w:color="auto"/>
            <w:bottom w:val="none" w:sz="0" w:space="0" w:color="auto"/>
            <w:right w:val="none" w:sz="0" w:space="0" w:color="auto"/>
          </w:divBdr>
          <w:divsChild>
            <w:div w:id="53508490">
              <w:marLeft w:val="0"/>
              <w:marRight w:val="0"/>
              <w:marTop w:val="0"/>
              <w:marBottom w:val="0"/>
              <w:divBdr>
                <w:top w:val="none" w:sz="0" w:space="0" w:color="auto"/>
                <w:left w:val="none" w:sz="0" w:space="0" w:color="auto"/>
                <w:bottom w:val="none" w:sz="0" w:space="0" w:color="auto"/>
                <w:right w:val="none" w:sz="0" w:space="0" w:color="auto"/>
              </w:divBdr>
              <w:divsChild>
                <w:div w:id="716977609">
                  <w:marLeft w:val="0"/>
                  <w:marRight w:val="0"/>
                  <w:marTop w:val="0"/>
                  <w:marBottom w:val="0"/>
                  <w:divBdr>
                    <w:top w:val="none" w:sz="0" w:space="0" w:color="auto"/>
                    <w:left w:val="none" w:sz="0" w:space="0" w:color="auto"/>
                    <w:bottom w:val="none" w:sz="0" w:space="0" w:color="auto"/>
                    <w:right w:val="none" w:sz="0" w:space="0" w:color="auto"/>
                  </w:divBdr>
                  <w:divsChild>
                    <w:div w:id="1632662120">
                      <w:marLeft w:val="0"/>
                      <w:marRight w:val="0"/>
                      <w:marTop w:val="0"/>
                      <w:marBottom w:val="0"/>
                      <w:divBdr>
                        <w:top w:val="none" w:sz="0" w:space="0" w:color="auto"/>
                        <w:left w:val="none" w:sz="0" w:space="0" w:color="auto"/>
                        <w:bottom w:val="none" w:sz="0" w:space="0" w:color="auto"/>
                        <w:right w:val="none" w:sz="0" w:space="0" w:color="auto"/>
                      </w:divBdr>
                      <w:divsChild>
                        <w:div w:id="543370462">
                          <w:marLeft w:val="0"/>
                          <w:marRight w:val="0"/>
                          <w:marTop w:val="0"/>
                          <w:marBottom w:val="0"/>
                          <w:divBdr>
                            <w:top w:val="none" w:sz="0" w:space="0" w:color="auto"/>
                            <w:left w:val="none" w:sz="0" w:space="0" w:color="auto"/>
                            <w:bottom w:val="none" w:sz="0" w:space="0" w:color="auto"/>
                            <w:right w:val="none" w:sz="0" w:space="0" w:color="auto"/>
                          </w:divBdr>
                          <w:divsChild>
                            <w:div w:id="7467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7969286">
      <w:bodyDiv w:val="1"/>
      <w:marLeft w:val="0"/>
      <w:marRight w:val="0"/>
      <w:marTop w:val="0"/>
      <w:marBottom w:val="0"/>
      <w:divBdr>
        <w:top w:val="none" w:sz="0" w:space="0" w:color="auto"/>
        <w:left w:val="none" w:sz="0" w:space="0" w:color="auto"/>
        <w:bottom w:val="none" w:sz="0" w:space="0" w:color="auto"/>
        <w:right w:val="none" w:sz="0" w:space="0" w:color="auto"/>
      </w:divBdr>
    </w:div>
    <w:div w:id="851142714">
      <w:bodyDiv w:val="1"/>
      <w:marLeft w:val="0"/>
      <w:marRight w:val="0"/>
      <w:marTop w:val="0"/>
      <w:marBottom w:val="0"/>
      <w:divBdr>
        <w:top w:val="none" w:sz="0" w:space="0" w:color="auto"/>
        <w:left w:val="none" w:sz="0" w:space="0" w:color="auto"/>
        <w:bottom w:val="none" w:sz="0" w:space="0" w:color="auto"/>
        <w:right w:val="none" w:sz="0" w:space="0" w:color="auto"/>
      </w:divBdr>
      <w:divsChild>
        <w:div w:id="1124814621">
          <w:marLeft w:val="0"/>
          <w:marRight w:val="0"/>
          <w:marTop w:val="0"/>
          <w:marBottom w:val="0"/>
          <w:divBdr>
            <w:top w:val="none" w:sz="0" w:space="0" w:color="auto"/>
            <w:left w:val="none" w:sz="0" w:space="0" w:color="auto"/>
            <w:bottom w:val="none" w:sz="0" w:space="0" w:color="auto"/>
            <w:right w:val="none" w:sz="0" w:space="0" w:color="auto"/>
          </w:divBdr>
        </w:div>
        <w:div w:id="456222965">
          <w:marLeft w:val="0"/>
          <w:marRight w:val="0"/>
          <w:marTop w:val="0"/>
          <w:marBottom w:val="0"/>
          <w:divBdr>
            <w:top w:val="none" w:sz="0" w:space="0" w:color="auto"/>
            <w:left w:val="none" w:sz="0" w:space="0" w:color="auto"/>
            <w:bottom w:val="none" w:sz="0" w:space="0" w:color="auto"/>
            <w:right w:val="none" w:sz="0" w:space="0" w:color="auto"/>
          </w:divBdr>
        </w:div>
        <w:div w:id="731079531">
          <w:marLeft w:val="0"/>
          <w:marRight w:val="0"/>
          <w:marTop w:val="0"/>
          <w:marBottom w:val="0"/>
          <w:divBdr>
            <w:top w:val="none" w:sz="0" w:space="0" w:color="auto"/>
            <w:left w:val="none" w:sz="0" w:space="0" w:color="auto"/>
            <w:bottom w:val="none" w:sz="0" w:space="0" w:color="auto"/>
            <w:right w:val="none" w:sz="0" w:space="0" w:color="auto"/>
          </w:divBdr>
        </w:div>
      </w:divsChild>
    </w:div>
    <w:div w:id="913508170">
      <w:bodyDiv w:val="1"/>
      <w:marLeft w:val="0"/>
      <w:marRight w:val="0"/>
      <w:marTop w:val="0"/>
      <w:marBottom w:val="0"/>
      <w:divBdr>
        <w:top w:val="none" w:sz="0" w:space="0" w:color="auto"/>
        <w:left w:val="none" w:sz="0" w:space="0" w:color="auto"/>
        <w:bottom w:val="none" w:sz="0" w:space="0" w:color="auto"/>
        <w:right w:val="none" w:sz="0" w:space="0" w:color="auto"/>
      </w:divBdr>
    </w:div>
    <w:div w:id="1028750091">
      <w:bodyDiv w:val="1"/>
      <w:marLeft w:val="0"/>
      <w:marRight w:val="0"/>
      <w:marTop w:val="0"/>
      <w:marBottom w:val="0"/>
      <w:divBdr>
        <w:top w:val="none" w:sz="0" w:space="0" w:color="auto"/>
        <w:left w:val="none" w:sz="0" w:space="0" w:color="auto"/>
        <w:bottom w:val="none" w:sz="0" w:space="0" w:color="auto"/>
        <w:right w:val="none" w:sz="0" w:space="0" w:color="auto"/>
      </w:divBdr>
    </w:div>
    <w:div w:id="1166824814">
      <w:bodyDiv w:val="1"/>
      <w:marLeft w:val="0"/>
      <w:marRight w:val="0"/>
      <w:marTop w:val="0"/>
      <w:marBottom w:val="0"/>
      <w:divBdr>
        <w:top w:val="none" w:sz="0" w:space="0" w:color="auto"/>
        <w:left w:val="none" w:sz="0" w:space="0" w:color="auto"/>
        <w:bottom w:val="none" w:sz="0" w:space="0" w:color="auto"/>
        <w:right w:val="none" w:sz="0" w:space="0" w:color="auto"/>
      </w:divBdr>
    </w:div>
    <w:div w:id="1180511123">
      <w:bodyDiv w:val="1"/>
      <w:marLeft w:val="0"/>
      <w:marRight w:val="0"/>
      <w:marTop w:val="0"/>
      <w:marBottom w:val="0"/>
      <w:divBdr>
        <w:top w:val="none" w:sz="0" w:space="0" w:color="auto"/>
        <w:left w:val="none" w:sz="0" w:space="0" w:color="auto"/>
        <w:bottom w:val="none" w:sz="0" w:space="0" w:color="auto"/>
        <w:right w:val="none" w:sz="0" w:space="0" w:color="auto"/>
      </w:divBdr>
    </w:div>
    <w:div w:id="1223562560">
      <w:bodyDiv w:val="1"/>
      <w:marLeft w:val="0"/>
      <w:marRight w:val="0"/>
      <w:marTop w:val="0"/>
      <w:marBottom w:val="0"/>
      <w:divBdr>
        <w:top w:val="none" w:sz="0" w:space="0" w:color="auto"/>
        <w:left w:val="none" w:sz="0" w:space="0" w:color="auto"/>
        <w:bottom w:val="none" w:sz="0" w:space="0" w:color="auto"/>
        <w:right w:val="none" w:sz="0" w:space="0" w:color="auto"/>
      </w:divBdr>
      <w:divsChild>
        <w:div w:id="662584713">
          <w:marLeft w:val="0"/>
          <w:marRight w:val="0"/>
          <w:marTop w:val="0"/>
          <w:marBottom w:val="0"/>
          <w:divBdr>
            <w:top w:val="none" w:sz="0" w:space="0" w:color="auto"/>
            <w:left w:val="none" w:sz="0" w:space="0" w:color="auto"/>
            <w:bottom w:val="none" w:sz="0" w:space="0" w:color="auto"/>
            <w:right w:val="none" w:sz="0" w:space="0" w:color="auto"/>
          </w:divBdr>
          <w:divsChild>
            <w:div w:id="2052923879">
              <w:marLeft w:val="0"/>
              <w:marRight w:val="0"/>
              <w:marTop w:val="0"/>
              <w:marBottom w:val="0"/>
              <w:divBdr>
                <w:top w:val="none" w:sz="0" w:space="0" w:color="auto"/>
                <w:left w:val="none" w:sz="0" w:space="0" w:color="auto"/>
                <w:bottom w:val="none" w:sz="0" w:space="0" w:color="auto"/>
                <w:right w:val="none" w:sz="0" w:space="0" w:color="auto"/>
              </w:divBdr>
              <w:divsChild>
                <w:div w:id="47655328">
                  <w:marLeft w:val="0"/>
                  <w:marRight w:val="0"/>
                  <w:marTop w:val="0"/>
                  <w:marBottom w:val="0"/>
                  <w:divBdr>
                    <w:top w:val="none" w:sz="0" w:space="0" w:color="auto"/>
                    <w:left w:val="none" w:sz="0" w:space="0" w:color="auto"/>
                    <w:bottom w:val="none" w:sz="0" w:space="0" w:color="auto"/>
                    <w:right w:val="none" w:sz="0" w:space="0" w:color="auto"/>
                  </w:divBdr>
                  <w:divsChild>
                    <w:div w:id="1717195635">
                      <w:marLeft w:val="0"/>
                      <w:marRight w:val="0"/>
                      <w:marTop w:val="0"/>
                      <w:marBottom w:val="0"/>
                      <w:divBdr>
                        <w:top w:val="none" w:sz="0" w:space="0" w:color="auto"/>
                        <w:left w:val="none" w:sz="0" w:space="0" w:color="auto"/>
                        <w:bottom w:val="none" w:sz="0" w:space="0" w:color="auto"/>
                        <w:right w:val="none" w:sz="0" w:space="0" w:color="auto"/>
                      </w:divBdr>
                      <w:divsChild>
                        <w:div w:id="709038718">
                          <w:marLeft w:val="0"/>
                          <w:marRight w:val="0"/>
                          <w:marTop w:val="0"/>
                          <w:marBottom w:val="0"/>
                          <w:divBdr>
                            <w:top w:val="none" w:sz="0" w:space="0" w:color="auto"/>
                            <w:left w:val="none" w:sz="0" w:space="0" w:color="auto"/>
                            <w:bottom w:val="none" w:sz="0" w:space="0" w:color="auto"/>
                            <w:right w:val="none" w:sz="0" w:space="0" w:color="auto"/>
                          </w:divBdr>
                          <w:divsChild>
                            <w:div w:id="6989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255596">
      <w:bodyDiv w:val="1"/>
      <w:marLeft w:val="0"/>
      <w:marRight w:val="0"/>
      <w:marTop w:val="0"/>
      <w:marBottom w:val="0"/>
      <w:divBdr>
        <w:top w:val="none" w:sz="0" w:space="0" w:color="auto"/>
        <w:left w:val="none" w:sz="0" w:space="0" w:color="auto"/>
        <w:bottom w:val="none" w:sz="0" w:space="0" w:color="auto"/>
        <w:right w:val="none" w:sz="0" w:space="0" w:color="auto"/>
      </w:divBdr>
      <w:divsChild>
        <w:div w:id="422452338">
          <w:marLeft w:val="0"/>
          <w:marRight w:val="0"/>
          <w:marTop w:val="0"/>
          <w:marBottom w:val="0"/>
          <w:divBdr>
            <w:top w:val="none" w:sz="0" w:space="0" w:color="000000"/>
            <w:left w:val="none" w:sz="0" w:space="0" w:color="000000"/>
            <w:bottom w:val="none" w:sz="0" w:space="0" w:color="000000"/>
            <w:right w:val="none" w:sz="0" w:space="0" w:color="000000"/>
          </w:divBdr>
          <w:divsChild>
            <w:div w:id="404842854">
              <w:marLeft w:val="0"/>
              <w:marRight w:val="0"/>
              <w:marTop w:val="0"/>
              <w:marBottom w:val="0"/>
              <w:divBdr>
                <w:top w:val="none" w:sz="0" w:space="0" w:color="000000"/>
                <w:left w:val="none" w:sz="0" w:space="0" w:color="000000"/>
                <w:bottom w:val="none" w:sz="0" w:space="0" w:color="000000"/>
                <w:right w:val="none" w:sz="0" w:space="0" w:color="000000"/>
              </w:divBdr>
              <w:divsChild>
                <w:div w:id="1412845608">
                  <w:marLeft w:val="0"/>
                  <w:marRight w:val="0"/>
                  <w:marTop w:val="0"/>
                  <w:marBottom w:val="0"/>
                  <w:divBdr>
                    <w:top w:val="none" w:sz="0" w:space="0" w:color="auto"/>
                    <w:left w:val="none" w:sz="0" w:space="0" w:color="auto"/>
                    <w:bottom w:val="none" w:sz="0" w:space="0" w:color="auto"/>
                    <w:right w:val="none" w:sz="0" w:space="0" w:color="auto"/>
                  </w:divBdr>
                </w:div>
                <w:div w:id="1065370554">
                  <w:marLeft w:val="0"/>
                  <w:marRight w:val="0"/>
                  <w:marTop w:val="0"/>
                  <w:marBottom w:val="0"/>
                  <w:divBdr>
                    <w:top w:val="none" w:sz="0" w:space="0" w:color="auto"/>
                    <w:left w:val="none" w:sz="0" w:space="0" w:color="auto"/>
                    <w:bottom w:val="none" w:sz="0" w:space="0" w:color="auto"/>
                    <w:right w:val="none" w:sz="0" w:space="0" w:color="auto"/>
                  </w:divBdr>
                </w:div>
                <w:div w:id="1504321615">
                  <w:marLeft w:val="0"/>
                  <w:marRight w:val="0"/>
                  <w:marTop w:val="0"/>
                  <w:marBottom w:val="0"/>
                  <w:divBdr>
                    <w:top w:val="none" w:sz="0" w:space="0" w:color="auto"/>
                    <w:left w:val="none" w:sz="0" w:space="0" w:color="auto"/>
                    <w:bottom w:val="none" w:sz="0" w:space="0" w:color="auto"/>
                    <w:right w:val="none" w:sz="0" w:space="0" w:color="auto"/>
                  </w:divBdr>
                </w:div>
                <w:div w:id="1714498193">
                  <w:marLeft w:val="0"/>
                  <w:marRight w:val="0"/>
                  <w:marTop w:val="0"/>
                  <w:marBottom w:val="0"/>
                  <w:divBdr>
                    <w:top w:val="none" w:sz="0" w:space="0" w:color="auto"/>
                    <w:left w:val="none" w:sz="0" w:space="0" w:color="auto"/>
                    <w:bottom w:val="none" w:sz="0" w:space="0" w:color="auto"/>
                    <w:right w:val="none" w:sz="0" w:space="0" w:color="auto"/>
                  </w:divBdr>
                  <w:divsChild>
                    <w:div w:id="1867675602">
                      <w:marLeft w:val="0"/>
                      <w:marRight w:val="0"/>
                      <w:marTop w:val="0"/>
                      <w:marBottom w:val="0"/>
                      <w:divBdr>
                        <w:top w:val="none" w:sz="0" w:space="0" w:color="auto"/>
                        <w:left w:val="none" w:sz="0" w:space="0" w:color="auto"/>
                        <w:bottom w:val="none" w:sz="0" w:space="0" w:color="auto"/>
                        <w:right w:val="none" w:sz="0" w:space="0" w:color="auto"/>
                      </w:divBdr>
                    </w:div>
                  </w:divsChild>
                </w:div>
                <w:div w:id="1631477898">
                  <w:marLeft w:val="0"/>
                  <w:marRight w:val="0"/>
                  <w:marTop w:val="0"/>
                  <w:marBottom w:val="0"/>
                  <w:divBdr>
                    <w:top w:val="none" w:sz="0" w:space="0" w:color="auto"/>
                    <w:left w:val="none" w:sz="0" w:space="0" w:color="auto"/>
                    <w:bottom w:val="none" w:sz="0" w:space="0" w:color="auto"/>
                    <w:right w:val="none" w:sz="0" w:space="0" w:color="auto"/>
                  </w:divBdr>
                </w:div>
                <w:div w:id="2058119083">
                  <w:marLeft w:val="0"/>
                  <w:marRight w:val="0"/>
                  <w:marTop w:val="0"/>
                  <w:marBottom w:val="0"/>
                  <w:divBdr>
                    <w:top w:val="none" w:sz="0" w:space="0" w:color="auto"/>
                    <w:left w:val="none" w:sz="0" w:space="0" w:color="auto"/>
                    <w:bottom w:val="none" w:sz="0" w:space="0" w:color="auto"/>
                    <w:right w:val="none" w:sz="0" w:space="0" w:color="auto"/>
                  </w:divBdr>
                  <w:divsChild>
                    <w:div w:id="1152142878">
                      <w:marLeft w:val="0"/>
                      <w:marRight w:val="0"/>
                      <w:marTop w:val="0"/>
                      <w:marBottom w:val="0"/>
                      <w:divBdr>
                        <w:top w:val="none" w:sz="0" w:space="0" w:color="auto"/>
                        <w:left w:val="none" w:sz="0" w:space="0" w:color="auto"/>
                        <w:bottom w:val="none" w:sz="0" w:space="0" w:color="auto"/>
                        <w:right w:val="none" w:sz="0" w:space="0" w:color="auto"/>
                      </w:divBdr>
                    </w:div>
                    <w:div w:id="1997106617">
                      <w:marLeft w:val="0"/>
                      <w:marRight w:val="0"/>
                      <w:marTop w:val="0"/>
                      <w:marBottom w:val="0"/>
                      <w:divBdr>
                        <w:top w:val="none" w:sz="0" w:space="0" w:color="auto"/>
                        <w:left w:val="none" w:sz="0" w:space="0" w:color="auto"/>
                        <w:bottom w:val="none" w:sz="0" w:space="0" w:color="auto"/>
                        <w:right w:val="none" w:sz="0" w:space="0" w:color="auto"/>
                      </w:divBdr>
                    </w:div>
                  </w:divsChild>
                </w:div>
                <w:div w:id="1705053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707761">
      <w:bodyDiv w:val="1"/>
      <w:marLeft w:val="0"/>
      <w:marRight w:val="0"/>
      <w:marTop w:val="0"/>
      <w:marBottom w:val="0"/>
      <w:divBdr>
        <w:top w:val="none" w:sz="0" w:space="0" w:color="auto"/>
        <w:left w:val="none" w:sz="0" w:space="0" w:color="auto"/>
        <w:bottom w:val="none" w:sz="0" w:space="0" w:color="auto"/>
        <w:right w:val="none" w:sz="0" w:space="0" w:color="auto"/>
      </w:divBdr>
      <w:divsChild>
        <w:div w:id="256182250">
          <w:marLeft w:val="0"/>
          <w:marRight w:val="0"/>
          <w:marTop w:val="0"/>
          <w:marBottom w:val="0"/>
          <w:divBdr>
            <w:top w:val="none" w:sz="0" w:space="0" w:color="auto"/>
            <w:left w:val="none" w:sz="0" w:space="0" w:color="auto"/>
            <w:bottom w:val="none" w:sz="0" w:space="0" w:color="auto"/>
            <w:right w:val="none" w:sz="0" w:space="0" w:color="auto"/>
          </w:divBdr>
        </w:div>
        <w:div w:id="396898026">
          <w:marLeft w:val="0"/>
          <w:marRight w:val="0"/>
          <w:marTop w:val="0"/>
          <w:marBottom w:val="0"/>
          <w:divBdr>
            <w:top w:val="none" w:sz="0" w:space="0" w:color="auto"/>
            <w:left w:val="none" w:sz="0" w:space="0" w:color="auto"/>
            <w:bottom w:val="none" w:sz="0" w:space="0" w:color="auto"/>
            <w:right w:val="none" w:sz="0" w:space="0" w:color="auto"/>
          </w:divBdr>
          <w:divsChild>
            <w:div w:id="609163500">
              <w:marLeft w:val="0"/>
              <w:marRight w:val="0"/>
              <w:marTop w:val="0"/>
              <w:marBottom w:val="0"/>
              <w:divBdr>
                <w:top w:val="none" w:sz="0" w:space="0" w:color="auto"/>
                <w:left w:val="none" w:sz="0" w:space="0" w:color="auto"/>
                <w:bottom w:val="none" w:sz="0" w:space="0" w:color="auto"/>
                <w:right w:val="none" w:sz="0" w:space="0" w:color="auto"/>
              </w:divBdr>
              <w:divsChild>
                <w:div w:id="154344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619205">
      <w:bodyDiv w:val="1"/>
      <w:marLeft w:val="0"/>
      <w:marRight w:val="0"/>
      <w:marTop w:val="0"/>
      <w:marBottom w:val="0"/>
      <w:divBdr>
        <w:top w:val="none" w:sz="0" w:space="0" w:color="auto"/>
        <w:left w:val="none" w:sz="0" w:space="0" w:color="auto"/>
        <w:bottom w:val="none" w:sz="0" w:space="0" w:color="auto"/>
        <w:right w:val="none" w:sz="0" w:space="0" w:color="auto"/>
      </w:divBdr>
    </w:div>
    <w:div w:id="1545174550">
      <w:bodyDiv w:val="1"/>
      <w:marLeft w:val="0"/>
      <w:marRight w:val="0"/>
      <w:marTop w:val="0"/>
      <w:marBottom w:val="0"/>
      <w:divBdr>
        <w:top w:val="none" w:sz="0" w:space="0" w:color="auto"/>
        <w:left w:val="none" w:sz="0" w:space="0" w:color="auto"/>
        <w:bottom w:val="none" w:sz="0" w:space="0" w:color="auto"/>
        <w:right w:val="none" w:sz="0" w:space="0" w:color="auto"/>
      </w:divBdr>
    </w:div>
    <w:div w:id="1549953727">
      <w:bodyDiv w:val="1"/>
      <w:marLeft w:val="0"/>
      <w:marRight w:val="0"/>
      <w:marTop w:val="0"/>
      <w:marBottom w:val="0"/>
      <w:divBdr>
        <w:top w:val="none" w:sz="0" w:space="0" w:color="auto"/>
        <w:left w:val="none" w:sz="0" w:space="0" w:color="auto"/>
        <w:bottom w:val="none" w:sz="0" w:space="0" w:color="auto"/>
        <w:right w:val="none" w:sz="0" w:space="0" w:color="auto"/>
      </w:divBdr>
    </w:div>
    <w:div w:id="1598903911">
      <w:bodyDiv w:val="1"/>
      <w:marLeft w:val="0"/>
      <w:marRight w:val="0"/>
      <w:marTop w:val="0"/>
      <w:marBottom w:val="0"/>
      <w:divBdr>
        <w:top w:val="none" w:sz="0" w:space="0" w:color="auto"/>
        <w:left w:val="none" w:sz="0" w:space="0" w:color="auto"/>
        <w:bottom w:val="none" w:sz="0" w:space="0" w:color="auto"/>
        <w:right w:val="none" w:sz="0" w:space="0" w:color="auto"/>
      </w:divBdr>
    </w:div>
    <w:div w:id="1819611055">
      <w:bodyDiv w:val="1"/>
      <w:marLeft w:val="0"/>
      <w:marRight w:val="0"/>
      <w:marTop w:val="0"/>
      <w:marBottom w:val="0"/>
      <w:divBdr>
        <w:top w:val="none" w:sz="0" w:space="0" w:color="auto"/>
        <w:left w:val="none" w:sz="0" w:space="0" w:color="auto"/>
        <w:bottom w:val="none" w:sz="0" w:space="0" w:color="auto"/>
        <w:right w:val="none" w:sz="0" w:space="0" w:color="auto"/>
      </w:divBdr>
    </w:div>
    <w:div w:id="1889224876">
      <w:bodyDiv w:val="1"/>
      <w:marLeft w:val="0"/>
      <w:marRight w:val="0"/>
      <w:marTop w:val="0"/>
      <w:marBottom w:val="0"/>
      <w:divBdr>
        <w:top w:val="none" w:sz="0" w:space="0" w:color="auto"/>
        <w:left w:val="none" w:sz="0" w:space="0" w:color="auto"/>
        <w:bottom w:val="none" w:sz="0" w:space="0" w:color="auto"/>
        <w:right w:val="none" w:sz="0" w:space="0" w:color="auto"/>
      </w:divBdr>
    </w:div>
    <w:div w:id="1904634928">
      <w:bodyDiv w:val="1"/>
      <w:marLeft w:val="0"/>
      <w:marRight w:val="0"/>
      <w:marTop w:val="0"/>
      <w:marBottom w:val="0"/>
      <w:divBdr>
        <w:top w:val="none" w:sz="0" w:space="0" w:color="auto"/>
        <w:left w:val="none" w:sz="0" w:space="0" w:color="auto"/>
        <w:bottom w:val="none" w:sz="0" w:space="0" w:color="auto"/>
        <w:right w:val="none" w:sz="0" w:space="0" w:color="auto"/>
      </w:divBdr>
    </w:div>
    <w:div w:id="2074311283">
      <w:bodyDiv w:val="1"/>
      <w:marLeft w:val="0"/>
      <w:marRight w:val="0"/>
      <w:marTop w:val="0"/>
      <w:marBottom w:val="0"/>
      <w:divBdr>
        <w:top w:val="none" w:sz="0" w:space="0" w:color="auto"/>
        <w:left w:val="none" w:sz="0" w:space="0" w:color="auto"/>
        <w:bottom w:val="none" w:sz="0" w:space="0" w:color="auto"/>
        <w:right w:val="none" w:sz="0" w:space="0" w:color="auto"/>
      </w:divBdr>
      <w:divsChild>
        <w:div w:id="1637563563">
          <w:marLeft w:val="0"/>
          <w:marRight w:val="0"/>
          <w:marTop w:val="0"/>
          <w:marBottom w:val="0"/>
          <w:divBdr>
            <w:top w:val="none" w:sz="0" w:space="0" w:color="auto"/>
            <w:left w:val="none" w:sz="0" w:space="0" w:color="auto"/>
            <w:bottom w:val="none" w:sz="0" w:space="0" w:color="auto"/>
            <w:right w:val="none" w:sz="0" w:space="0" w:color="auto"/>
          </w:divBdr>
          <w:divsChild>
            <w:div w:id="946156316">
              <w:marLeft w:val="0"/>
              <w:marRight w:val="0"/>
              <w:marTop w:val="0"/>
              <w:marBottom w:val="0"/>
              <w:divBdr>
                <w:top w:val="none" w:sz="0" w:space="0" w:color="auto"/>
                <w:left w:val="none" w:sz="0" w:space="0" w:color="auto"/>
                <w:bottom w:val="none" w:sz="0" w:space="0" w:color="auto"/>
                <w:right w:val="none" w:sz="0" w:space="0" w:color="auto"/>
              </w:divBdr>
              <w:divsChild>
                <w:div w:id="84174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974165">
      <w:bodyDiv w:val="1"/>
      <w:marLeft w:val="0"/>
      <w:marRight w:val="0"/>
      <w:marTop w:val="0"/>
      <w:marBottom w:val="0"/>
      <w:divBdr>
        <w:top w:val="none" w:sz="0" w:space="0" w:color="auto"/>
        <w:left w:val="none" w:sz="0" w:space="0" w:color="auto"/>
        <w:bottom w:val="none" w:sz="0" w:space="0" w:color="auto"/>
        <w:right w:val="none" w:sz="0" w:space="0" w:color="auto"/>
      </w:divBdr>
      <w:divsChild>
        <w:div w:id="605773604">
          <w:marLeft w:val="0"/>
          <w:marRight w:val="0"/>
          <w:marTop w:val="0"/>
          <w:marBottom w:val="0"/>
          <w:divBdr>
            <w:top w:val="none" w:sz="0" w:space="0" w:color="auto"/>
            <w:left w:val="none" w:sz="0" w:space="0" w:color="auto"/>
            <w:bottom w:val="none" w:sz="0" w:space="0" w:color="auto"/>
            <w:right w:val="none" w:sz="0" w:space="0" w:color="auto"/>
          </w:divBdr>
          <w:divsChild>
            <w:div w:id="685057341">
              <w:marLeft w:val="0"/>
              <w:marRight w:val="0"/>
              <w:marTop w:val="0"/>
              <w:marBottom w:val="0"/>
              <w:divBdr>
                <w:top w:val="none" w:sz="0" w:space="0" w:color="auto"/>
                <w:left w:val="none" w:sz="0" w:space="0" w:color="auto"/>
                <w:bottom w:val="none" w:sz="0" w:space="0" w:color="auto"/>
                <w:right w:val="none" w:sz="0" w:space="0" w:color="auto"/>
              </w:divBdr>
              <w:divsChild>
                <w:div w:id="190467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i2DJUVgx51OyztsRNo+zaKhVNjw==">AMUW2mVXftGpHCb775zpDPuBEQFvPZ86qERqjT8zdIC7me+8wFfjd+tVMSQTtm1aCGZ65mgN0Gz10Q5ycXYWgOlzhT9FX/4uh1KGhoSpCoV1+IW62sGWAPI=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D1C42B6-FE66-48BA-AAD9-49CAB5AF1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918</Words>
  <Characters>5237</Characters>
  <Application>Microsoft Office Word</Application>
  <DocSecurity>0</DocSecurity>
  <Lines>43</Lines>
  <Paragraphs>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Federica Crippa</dc:creator>
  <cp:lastModifiedBy>Rossana Pecchi</cp:lastModifiedBy>
  <cp:revision>2</cp:revision>
  <dcterms:created xsi:type="dcterms:W3CDTF">2024-10-31T09:51:00Z</dcterms:created>
  <dcterms:modified xsi:type="dcterms:W3CDTF">2024-10-31T09:51:00Z</dcterms:modified>
</cp:coreProperties>
</file>