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79550" w14:textId="73FAD407" w:rsidR="000000CB" w:rsidRPr="00F27381" w:rsidRDefault="00786063" w:rsidP="00F27381">
      <w:pPr>
        <w:autoSpaceDE w:val="0"/>
        <w:autoSpaceDN w:val="0"/>
        <w:adjustRightInd w:val="0"/>
        <w:spacing w:before="240"/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Comunicato</w:t>
      </w:r>
      <w:r w:rsidR="00F27381" w:rsidRPr="00F27381">
        <w:rPr>
          <w:rFonts w:ascii="Arial" w:hAnsi="Arial" w:cs="Arial"/>
          <w:b/>
          <w:bCs/>
          <w:u w:val="single"/>
        </w:rPr>
        <w:t xml:space="preserve"> stampa</w:t>
      </w:r>
    </w:p>
    <w:p w14:paraId="0FCAA45E" w14:textId="3950BFD3" w:rsidR="00F27381" w:rsidRDefault="00786063" w:rsidP="00F27381">
      <w:pPr>
        <w:autoSpaceDE w:val="0"/>
        <w:autoSpaceDN w:val="0"/>
        <w:adjustRightInd w:val="0"/>
        <w:spacing w:before="240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COMISA Spa: tenuta oggi l’i</w:t>
      </w:r>
      <w:r w:rsidR="00F27381">
        <w:rPr>
          <w:rFonts w:ascii="Arial" w:hAnsi="Arial" w:cs="Arial"/>
          <w:b/>
          <w:bCs/>
          <w:sz w:val="32"/>
          <w:szCs w:val="32"/>
        </w:rPr>
        <w:t xml:space="preserve">naugurazione ufficiale </w:t>
      </w:r>
      <w:r w:rsidR="00487B1D">
        <w:rPr>
          <w:rFonts w:ascii="Arial" w:hAnsi="Arial" w:cs="Arial"/>
          <w:b/>
          <w:bCs/>
          <w:sz w:val="32"/>
          <w:szCs w:val="32"/>
        </w:rPr>
        <w:t xml:space="preserve">del </w:t>
      </w:r>
      <w:r w:rsidR="00F27381" w:rsidRPr="00F27381">
        <w:rPr>
          <w:rFonts w:ascii="Arial" w:hAnsi="Arial" w:cs="Arial"/>
          <w:b/>
          <w:bCs/>
          <w:sz w:val="32"/>
          <w:szCs w:val="32"/>
        </w:rPr>
        <w:t xml:space="preserve">nuovo polo produttivo </w:t>
      </w:r>
      <w:r w:rsidR="00487B1D">
        <w:rPr>
          <w:rFonts w:ascii="Arial" w:hAnsi="Arial" w:cs="Arial"/>
          <w:b/>
          <w:bCs/>
          <w:sz w:val="32"/>
          <w:szCs w:val="32"/>
        </w:rPr>
        <w:t>a Pisogne</w:t>
      </w:r>
    </w:p>
    <w:p w14:paraId="470926A6" w14:textId="3D2F9B77" w:rsidR="005819E7" w:rsidRDefault="005819E7" w:rsidP="005819E7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 xml:space="preserve">All’appuntamento sono intervenuti </w:t>
      </w:r>
      <w:r w:rsidRPr="005819E7">
        <w:rPr>
          <w:rFonts w:ascii="Arial" w:hAnsi="Arial" w:cs="Arial"/>
          <w:b/>
          <w:bCs/>
          <w:i/>
          <w:iCs/>
        </w:rPr>
        <w:t>Federico De Lisi, presidente Comisa Spa, Giacomo Franzoni, amministratore delegato Comisa Spa, Giovanna Ricuperati, presidente Confindustria Bergamo e Franco Gussalli Beretta, presidente Confindustria Brescia</w:t>
      </w:r>
      <w:r>
        <w:rPr>
          <w:rFonts w:ascii="Arial" w:hAnsi="Arial" w:cs="Arial"/>
          <w:b/>
          <w:bCs/>
          <w:i/>
          <w:iCs/>
        </w:rPr>
        <w:t>.</w:t>
      </w:r>
    </w:p>
    <w:p w14:paraId="211A56B8" w14:textId="2154D71C" w:rsidR="005819E7" w:rsidRPr="005819E7" w:rsidRDefault="005819E7" w:rsidP="005819E7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 xml:space="preserve">L’investimento è stato pari a 30 milioni di euro, per una grandezza complessiva di </w:t>
      </w:r>
      <w:r w:rsidRPr="005819E7">
        <w:rPr>
          <w:rFonts w:ascii="Arial" w:hAnsi="Arial" w:cs="Arial"/>
          <w:b/>
          <w:bCs/>
          <w:i/>
          <w:iCs/>
        </w:rPr>
        <w:t>16.000 mq coperti e circa 15.000 mq esterni.</w:t>
      </w:r>
    </w:p>
    <w:p w14:paraId="74DBCB60" w14:textId="77777777" w:rsidR="005819E7" w:rsidRDefault="005819E7" w:rsidP="000000CB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</w:rPr>
      </w:pPr>
    </w:p>
    <w:p w14:paraId="2EEBD09D" w14:textId="77777777" w:rsidR="005819E7" w:rsidRDefault="00F27381" w:rsidP="005819E7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i/>
          <w:iCs/>
        </w:rPr>
        <w:t>Pisogne, 1</w:t>
      </w:r>
      <w:r w:rsidR="00786063">
        <w:rPr>
          <w:rFonts w:ascii="Arial" w:hAnsi="Arial" w:cs="Arial"/>
          <w:i/>
          <w:iCs/>
        </w:rPr>
        <w:t>4</w:t>
      </w:r>
      <w:r>
        <w:rPr>
          <w:rFonts w:ascii="Arial" w:hAnsi="Arial" w:cs="Arial"/>
          <w:i/>
          <w:iCs/>
        </w:rPr>
        <w:t xml:space="preserve"> marzo 2025 </w:t>
      </w:r>
      <w:r>
        <w:rPr>
          <w:rFonts w:ascii="Arial" w:hAnsi="Arial" w:cs="Arial"/>
        </w:rPr>
        <w:t xml:space="preserve">– </w:t>
      </w:r>
      <w:r w:rsidR="005819E7">
        <w:rPr>
          <w:rFonts w:ascii="Arial" w:hAnsi="Arial" w:cs="Arial"/>
        </w:rPr>
        <w:t xml:space="preserve">Si è tenuta stamattina l’inaugurazione ufficiale del nuovo polo di </w:t>
      </w:r>
      <w:r>
        <w:rPr>
          <w:rFonts w:ascii="Arial" w:hAnsi="Arial" w:cs="Arial"/>
        </w:rPr>
        <w:t>Comisa Spa</w:t>
      </w:r>
      <w:r w:rsidR="005819E7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frutto del r</w:t>
      </w:r>
      <w:r w:rsidRPr="00F27381">
        <w:rPr>
          <w:rFonts w:ascii="Arial" w:hAnsi="Arial" w:cs="Arial"/>
        </w:rPr>
        <w:t xml:space="preserve">ecupero di </w:t>
      </w:r>
      <w:r>
        <w:rPr>
          <w:rFonts w:ascii="Arial" w:hAnsi="Arial" w:cs="Arial"/>
        </w:rPr>
        <w:t>un’</w:t>
      </w:r>
      <w:r w:rsidRPr="00F27381">
        <w:rPr>
          <w:rFonts w:ascii="Arial" w:hAnsi="Arial" w:cs="Arial"/>
        </w:rPr>
        <w:t>area dismessa</w:t>
      </w:r>
      <w:r>
        <w:rPr>
          <w:rFonts w:ascii="Arial" w:hAnsi="Arial" w:cs="Arial"/>
        </w:rPr>
        <w:t xml:space="preserve"> (ex laminatoio)</w:t>
      </w:r>
      <w:r w:rsidRPr="00F27381">
        <w:rPr>
          <w:rFonts w:ascii="Arial" w:hAnsi="Arial" w:cs="Arial"/>
        </w:rPr>
        <w:t xml:space="preserve"> nel comune di Pisogne</w:t>
      </w:r>
      <w:r w:rsidR="005819E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L’area, prima della riqualificazione, aveva ospitato nell’ottobre 2021 l’Assemblea Generale di Confindustria Brescia.</w:t>
      </w:r>
    </w:p>
    <w:p w14:paraId="1CBC21B0" w14:textId="77777777" w:rsidR="005819E7" w:rsidRDefault="00786063" w:rsidP="005819E7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All’appuntamento sono intervenuti </w:t>
      </w:r>
      <w:bookmarkStart w:id="0" w:name="_Hlk192668162"/>
      <w:r w:rsidR="00F27381">
        <w:rPr>
          <w:rFonts w:ascii="Arial" w:hAnsi="Arial" w:cs="Arial"/>
          <w:b/>
          <w:bCs/>
        </w:rPr>
        <w:t xml:space="preserve">Federico De Lisi, </w:t>
      </w:r>
      <w:r w:rsidR="00F27381">
        <w:rPr>
          <w:rFonts w:ascii="Arial" w:hAnsi="Arial" w:cs="Arial"/>
        </w:rPr>
        <w:t>presidente Comisa Spa</w:t>
      </w:r>
      <w:r>
        <w:rPr>
          <w:rFonts w:ascii="Arial" w:hAnsi="Arial" w:cs="Arial"/>
        </w:rPr>
        <w:t xml:space="preserve">, </w:t>
      </w:r>
      <w:r w:rsidR="00F27381">
        <w:rPr>
          <w:rFonts w:ascii="Arial" w:hAnsi="Arial" w:cs="Arial"/>
          <w:b/>
          <w:bCs/>
        </w:rPr>
        <w:t>Giacomo Franzoni</w:t>
      </w:r>
      <w:r w:rsidR="00F27381" w:rsidRPr="00F27381">
        <w:rPr>
          <w:rFonts w:ascii="Arial" w:hAnsi="Arial" w:cs="Arial"/>
        </w:rPr>
        <w:t>, amministratore delegato Comisa Spa</w:t>
      </w:r>
      <w:r>
        <w:rPr>
          <w:rFonts w:ascii="Arial" w:hAnsi="Arial" w:cs="Arial"/>
        </w:rPr>
        <w:t xml:space="preserve">, </w:t>
      </w:r>
      <w:r w:rsidR="00F27381">
        <w:rPr>
          <w:rFonts w:ascii="Arial" w:hAnsi="Arial" w:cs="Arial"/>
          <w:b/>
          <w:bCs/>
        </w:rPr>
        <w:t>Giovanna Ricuperati</w:t>
      </w:r>
      <w:r w:rsidR="00F27381" w:rsidRPr="00F27381">
        <w:rPr>
          <w:rFonts w:ascii="Arial" w:hAnsi="Arial" w:cs="Arial"/>
        </w:rPr>
        <w:t>, presidente Confindustria Bergamo</w:t>
      </w:r>
      <w:r>
        <w:rPr>
          <w:rFonts w:ascii="Arial" w:hAnsi="Arial" w:cs="Arial"/>
        </w:rPr>
        <w:t xml:space="preserve"> e </w:t>
      </w:r>
      <w:r w:rsidR="00F27381">
        <w:rPr>
          <w:rFonts w:ascii="Arial" w:hAnsi="Arial" w:cs="Arial"/>
          <w:b/>
          <w:bCs/>
        </w:rPr>
        <w:t>Franco Gussalli Beretta</w:t>
      </w:r>
      <w:r w:rsidR="00F27381" w:rsidRPr="00F27381">
        <w:rPr>
          <w:rFonts w:ascii="Arial" w:hAnsi="Arial" w:cs="Arial"/>
        </w:rPr>
        <w:t>, presidente Confindustria Brescia</w:t>
      </w:r>
      <w:bookmarkEnd w:id="0"/>
    </w:p>
    <w:p w14:paraId="1D2C0DF5" w14:textId="2685AA7F" w:rsidR="005819E7" w:rsidRDefault="005819E7" w:rsidP="005819E7">
      <w:pPr>
        <w:autoSpaceDE w:val="0"/>
        <w:autoSpaceDN w:val="0"/>
        <w:adjustRightInd w:val="0"/>
        <w:spacing w:before="240" w:line="360" w:lineRule="auto"/>
        <w:jc w:val="both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I principali numeri:</w:t>
      </w:r>
    </w:p>
    <w:p w14:paraId="4D03B3CA" w14:textId="094DC817" w:rsidR="005819E7" w:rsidRPr="005819E7" w:rsidRDefault="005819E7" w:rsidP="0010271A">
      <w:pPr>
        <w:pStyle w:val="Paragrafoelenco"/>
        <w:numPr>
          <w:ilvl w:val="0"/>
          <w:numId w:val="11"/>
        </w:numPr>
        <w:autoSpaceDE w:val="0"/>
        <w:autoSpaceDN w:val="0"/>
        <w:adjustRightInd w:val="0"/>
        <w:spacing w:before="240" w:line="360" w:lineRule="auto"/>
        <w:ind w:left="284"/>
        <w:jc w:val="both"/>
        <w:rPr>
          <w:rFonts w:ascii="Arial" w:eastAsiaTheme="minorHAnsi" w:hAnsi="Arial" w:cs="Arial"/>
          <w:lang w:eastAsia="en-US"/>
        </w:rPr>
      </w:pPr>
      <w:r w:rsidRPr="005819E7">
        <w:rPr>
          <w:rFonts w:ascii="Arial" w:eastAsiaTheme="minorHAnsi" w:hAnsi="Arial" w:cs="Arial"/>
          <w:lang w:eastAsia="en-US"/>
        </w:rPr>
        <w:t xml:space="preserve">Il nuovo </w:t>
      </w:r>
      <w:r w:rsidRPr="005819E7">
        <w:rPr>
          <w:rFonts w:ascii="Arial" w:hAnsi="Arial" w:cs="Arial"/>
        </w:rPr>
        <w:t xml:space="preserve">polo ha </w:t>
      </w:r>
      <w:r w:rsidRPr="005819E7">
        <w:rPr>
          <w:rFonts w:ascii="Arial" w:eastAsiaTheme="minorHAnsi" w:hAnsi="Arial" w:cs="Arial"/>
          <w:lang w:eastAsia="en-US"/>
        </w:rPr>
        <w:t xml:space="preserve">una grandezza di </w:t>
      </w:r>
      <w:r w:rsidRPr="00487B1D">
        <w:rPr>
          <w:rFonts w:ascii="Arial" w:eastAsiaTheme="minorHAnsi" w:hAnsi="Arial" w:cs="Arial"/>
          <w:b/>
          <w:bCs/>
          <w:lang w:eastAsia="en-US"/>
        </w:rPr>
        <w:t>16.000 mq coperti</w:t>
      </w:r>
      <w:r w:rsidRPr="005819E7">
        <w:rPr>
          <w:rFonts w:ascii="Arial" w:eastAsiaTheme="minorHAnsi" w:hAnsi="Arial" w:cs="Arial"/>
          <w:lang w:eastAsia="en-US"/>
        </w:rPr>
        <w:t xml:space="preserve"> e circa </w:t>
      </w:r>
      <w:r w:rsidRPr="00487B1D">
        <w:rPr>
          <w:rFonts w:ascii="Arial" w:eastAsiaTheme="minorHAnsi" w:hAnsi="Arial" w:cs="Arial"/>
          <w:b/>
          <w:bCs/>
          <w:lang w:eastAsia="en-US"/>
        </w:rPr>
        <w:t>15.000 mq esterni</w:t>
      </w:r>
      <w:r w:rsidRPr="005819E7">
        <w:rPr>
          <w:rFonts w:ascii="Arial" w:eastAsiaTheme="minorHAnsi" w:hAnsi="Arial" w:cs="Arial"/>
          <w:lang w:eastAsia="en-US"/>
        </w:rPr>
        <w:t xml:space="preserve">. La copertura </w:t>
      </w:r>
      <w:r w:rsidR="00BE4202">
        <w:rPr>
          <w:rFonts w:ascii="Arial" w:eastAsiaTheme="minorHAnsi" w:hAnsi="Arial" w:cs="Arial"/>
          <w:lang w:eastAsia="en-US"/>
        </w:rPr>
        <w:t>totale</w:t>
      </w:r>
      <w:r w:rsidRPr="005819E7">
        <w:rPr>
          <w:rFonts w:ascii="Arial" w:eastAsiaTheme="minorHAnsi" w:hAnsi="Arial" w:cs="Arial"/>
          <w:lang w:eastAsia="en-US"/>
        </w:rPr>
        <w:t xml:space="preserve"> </w:t>
      </w:r>
      <w:r w:rsidR="00BE4202">
        <w:rPr>
          <w:rFonts w:ascii="Arial" w:eastAsiaTheme="minorHAnsi" w:hAnsi="Arial" w:cs="Arial"/>
          <w:lang w:eastAsia="en-US"/>
        </w:rPr>
        <w:t xml:space="preserve">del complesso industriale </w:t>
      </w:r>
      <w:r w:rsidRPr="005819E7">
        <w:rPr>
          <w:rFonts w:ascii="Arial" w:eastAsiaTheme="minorHAnsi" w:hAnsi="Arial" w:cs="Arial"/>
          <w:lang w:eastAsia="en-US"/>
        </w:rPr>
        <w:t>è pari a 43.000 mq coperti e 20.000 mq esterni.</w:t>
      </w:r>
    </w:p>
    <w:p w14:paraId="70AF78ED" w14:textId="6F5624B5" w:rsidR="005819E7" w:rsidRDefault="005819E7" w:rsidP="0010271A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before="240" w:line="360" w:lineRule="auto"/>
        <w:ind w:left="284"/>
        <w:jc w:val="both"/>
        <w:rPr>
          <w:rFonts w:ascii="Arial" w:eastAsiaTheme="minorHAnsi" w:hAnsi="Arial" w:cs="Arial"/>
          <w:lang w:eastAsia="en-US"/>
        </w:rPr>
      </w:pPr>
      <w:r w:rsidRPr="005819E7">
        <w:rPr>
          <w:rFonts w:ascii="Arial" w:eastAsiaTheme="minorHAnsi" w:hAnsi="Arial" w:cs="Arial"/>
          <w:lang w:eastAsia="en-US"/>
        </w:rPr>
        <w:t xml:space="preserve">Sul nuovo investimento </w:t>
      </w:r>
      <w:r w:rsidR="00BE4202">
        <w:rPr>
          <w:rFonts w:ascii="Arial" w:eastAsiaTheme="minorHAnsi" w:hAnsi="Arial" w:cs="Arial"/>
          <w:lang w:eastAsia="en-US"/>
        </w:rPr>
        <w:t>è installato un impianto</w:t>
      </w:r>
      <w:r w:rsidR="00487B1D">
        <w:rPr>
          <w:rFonts w:ascii="Arial" w:eastAsiaTheme="minorHAnsi" w:hAnsi="Arial" w:cs="Arial"/>
          <w:lang w:eastAsia="en-US"/>
        </w:rPr>
        <w:t xml:space="preserve"> </w:t>
      </w:r>
      <w:r w:rsidRPr="00487B1D">
        <w:rPr>
          <w:rFonts w:ascii="Arial" w:eastAsiaTheme="minorHAnsi" w:hAnsi="Arial" w:cs="Arial"/>
          <w:b/>
          <w:bCs/>
          <w:lang w:eastAsia="en-US"/>
        </w:rPr>
        <w:t>fotovoltaico</w:t>
      </w:r>
      <w:r w:rsidR="00487B1D">
        <w:rPr>
          <w:rFonts w:ascii="Arial" w:eastAsiaTheme="minorHAnsi" w:hAnsi="Arial" w:cs="Arial"/>
          <w:lang w:eastAsia="en-US"/>
        </w:rPr>
        <w:t xml:space="preserve"> di</w:t>
      </w:r>
      <w:r w:rsidRPr="005819E7">
        <w:rPr>
          <w:rFonts w:ascii="Arial" w:eastAsiaTheme="minorHAnsi" w:hAnsi="Arial" w:cs="Arial"/>
          <w:lang w:eastAsia="en-US"/>
        </w:rPr>
        <w:t xml:space="preserve"> </w:t>
      </w:r>
      <w:r w:rsidRPr="00487B1D">
        <w:rPr>
          <w:rFonts w:ascii="Arial" w:eastAsiaTheme="minorHAnsi" w:hAnsi="Arial" w:cs="Arial"/>
          <w:b/>
          <w:bCs/>
          <w:lang w:eastAsia="en-US"/>
        </w:rPr>
        <w:t>760 KW</w:t>
      </w:r>
      <w:r w:rsidRPr="005819E7">
        <w:rPr>
          <w:rFonts w:ascii="Arial" w:eastAsiaTheme="minorHAnsi" w:hAnsi="Arial" w:cs="Arial"/>
          <w:lang w:eastAsia="en-US"/>
        </w:rPr>
        <w:t xml:space="preserve"> per un</w:t>
      </w:r>
      <w:r w:rsidR="00BE4202">
        <w:rPr>
          <w:rFonts w:ascii="Arial" w:eastAsiaTheme="minorHAnsi" w:hAnsi="Arial" w:cs="Arial"/>
          <w:lang w:eastAsia="en-US"/>
        </w:rPr>
        <w:t>a potenza</w:t>
      </w:r>
      <w:r w:rsidRPr="005819E7">
        <w:rPr>
          <w:rFonts w:ascii="Arial" w:eastAsiaTheme="minorHAnsi" w:hAnsi="Arial" w:cs="Arial"/>
          <w:lang w:eastAsia="en-US"/>
        </w:rPr>
        <w:t xml:space="preserve"> totale aziendale di 1.700 KW</w:t>
      </w:r>
    </w:p>
    <w:p w14:paraId="4958627A" w14:textId="2009994A" w:rsidR="005819E7" w:rsidRDefault="005819E7" w:rsidP="0010271A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before="240" w:line="360" w:lineRule="auto"/>
        <w:ind w:left="284"/>
        <w:jc w:val="both"/>
        <w:rPr>
          <w:rFonts w:ascii="Arial" w:eastAsiaTheme="minorHAnsi" w:hAnsi="Arial" w:cs="Arial"/>
          <w:lang w:eastAsia="en-US"/>
        </w:rPr>
      </w:pPr>
      <w:r w:rsidRPr="005819E7">
        <w:rPr>
          <w:rFonts w:ascii="Arial" w:eastAsiaTheme="minorHAnsi" w:hAnsi="Arial" w:cs="Arial"/>
          <w:lang w:eastAsia="en-US"/>
        </w:rPr>
        <w:t xml:space="preserve">Investimento complessivo nuovo polo: </w:t>
      </w:r>
      <w:r w:rsidRPr="00487B1D">
        <w:rPr>
          <w:rFonts w:ascii="Arial" w:eastAsiaTheme="minorHAnsi" w:hAnsi="Arial" w:cs="Arial"/>
          <w:b/>
          <w:bCs/>
          <w:lang w:eastAsia="en-US"/>
        </w:rPr>
        <w:t>30</w:t>
      </w:r>
      <w:r w:rsidR="00487B1D" w:rsidRPr="00487B1D">
        <w:rPr>
          <w:rFonts w:ascii="Arial" w:eastAsiaTheme="minorHAnsi" w:hAnsi="Arial" w:cs="Arial"/>
          <w:b/>
          <w:bCs/>
          <w:lang w:eastAsia="en-US"/>
        </w:rPr>
        <w:t xml:space="preserve"> milioni di euro</w:t>
      </w:r>
      <w:r w:rsidRPr="005819E7">
        <w:rPr>
          <w:rFonts w:ascii="Arial" w:eastAsiaTheme="minorHAnsi" w:hAnsi="Arial" w:cs="Arial"/>
          <w:lang w:eastAsia="en-US"/>
        </w:rPr>
        <w:t xml:space="preserve"> (15</w:t>
      </w:r>
      <w:r w:rsidR="00487B1D">
        <w:rPr>
          <w:rFonts w:ascii="Arial" w:eastAsiaTheme="minorHAnsi" w:hAnsi="Arial" w:cs="Arial"/>
          <w:lang w:eastAsia="en-US"/>
        </w:rPr>
        <w:t xml:space="preserve"> milioni</w:t>
      </w:r>
      <w:r w:rsidRPr="005819E7">
        <w:rPr>
          <w:rFonts w:ascii="Arial" w:eastAsiaTheme="minorHAnsi" w:hAnsi="Arial" w:cs="Arial"/>
          <w:lang w:eastAsia="en-US"/>
        </w:rPr>
        <w:t xml:space="preserve"> in strutture, 6,5</w:t>
      </w:r>
      <w:r w:rsidR="00487B1D">
        <w:rPr>
          <w:rFonts w:ascii="Arial" w:eastAsiaTheme="minorHAnsi" w:hAnsi="Arial" w:cs="Arial"/>
          <w:lang w:eastAsia="en-US"/>
        </w:rPr>
        <w:t xml:space="preserve"> milioni</w:t>
      </w:r>
      <w:r w:rsidRPr="005819E7">
        <w:rPr>
          <w:rFonts w:ascii="Arial" w:eastAsiaTheme="minorHAnsi" w:hAnsi="Arial" w:cs="Arial"/>
          <w:lang w:eastAsia="en-US"/>
        </w:rPr>
        <w:t xml:space="preserve"> in magazzini automatici</w:t>
      </w:r>
      <w:r w:rsidR="00487B1D">
        <w:rPr>
          <w:rFonts w:ascii="Arial" w:eastAsiaTheme="minorHAnsi" w:hAnsi="Arial" w:cs="Arial"/>
          <w:lang w:eastAsia="en-US"/>
        </w:rPr>
        <w:t xml:space="preserve"> e</w:t>
      </w:r>
      <w:r w:rsidRPr="005819E7">
        <w:rPr>
          <w:rFonts w:ascii="Arial" w:eastAsiaTheme="minorHAnsi" w:hAnsi="Arial" w:cs="Arial"/>
          <w:lang w:eastAsia="en-US"/>
        </w:rPr>
        <w:t xml:space="preserve"> 8,5</w:t>
      </w:r>
      <w:r w:rsidR="00487B1D">
        <w:rPr>
          <w:rFonts w:ascii="Arial" w:eastAsiaTheme="minorHAnsi" w:hAnsi="Arial" w:cs="Arial"/>
          <w:lang w:eastAsia="en-US"/>
        </w:rPr>
        <w:t xml:space="preserve"> milioni </w:t>
      </w:r>
      <w:r w:rsidRPr="005819E7">
        <w:rPr>
          <w:rFonts w:ascii="Arial" w:eastAsiaTheme="minorHAnsi" w:hAnsi="Arial" w:cs="Arial"/>
          <w:lang w:eastAsia="en-US"/>
        </w:rPr>
        <w:t>in nuovi macchinari)</w:t>
      </w:r>
      <w:r>
        <w:rPr>
          <w:rFonts w:ascii="Arial" w:eastAsiaTheme="minorHAnsi" w:hAnsi="Arial" w:cs="Arial"/>
          <w:lang w:eastAsia="en-US"/>
        </w:rPr>
        <w:t>; l</w:t>
      </w:r>
      <w:r w:rsidRPr="005819E7">
        <w:rPr>
          <w:rFonts w:ascii="Arial" w:eastAsiaTheme="minorHAnsi" w:hAnsi="Arial" w:cs="Arial"/>
          <w:lang w:eastAsia="en-US"/>
        </w:rPr>
        <w:t>’investimento è stato sostenuto con un finanziamento ESG</w:t>
      </w:r>
      <w:r w:rsidR="00BE4202">
        <w:rPr>
          <w:rFonts w:ascii="Arial" w:eastAsiaTheme="minorHAnsi" w:hAnsi="Arial" w:cs="Arial"/>
          <w:lang w:eastAsia="en-US"/>
        </w:rPr>
        <w:t xml:space="preserve"> decennale,</w:t>
      </w:r>
      <w:r w:rsidRPr="005819E7">
        <w:rPr>
          <w:rFonts w:ascii="Arial" w:eastAsiaTheme="minorHAnsi" w:hAnsi="Arial" w:cs="Arial"/>
          <w:lang w:eastAsia="en-US"/>
        </w:rPr>
        <w:t xml:space="preserve"> </w:t>
      </w:r>
      <w:r w:rsidR="00BE4202" w:rsidRPr="005819E7">
        <w:rPr>
          <w:rFonts w:ascii="Arial" w:eastAsiaTheme="minorHAnsi" w:hAnsi="Arial" w:cs="Arial"/>
          <w:lang w:eastAsia="en-US"/>
        </w:rPr>
        <w:t>assistito dalla garanzia green di SACE</w:t>
      </w:r>
      <w:r w:rsidR="00BE4202">
        <w:rPr>
          <w:rFonts w:ascii="Arial" w:eastAsiaTheme="minorHAnsi" w:hAnsi="Arial" w:cs="Arial"/>
          <w:lang w:eastAsia="en-US"/>
        </w:rPr>
        <w:t>,</w:t>
      </w:r>
      <w:r w:rsidR="00BE4202" w:rsidRPr="005819E7">
        <w:rPr>
          <w:rFonts w:ascii="Arial" w:eastAsiaTheme="minorHAnsi" w:hAnsi="Arial" w:cs="Arial"/>
          <w:lang w:eastAsia="en-US"/>
        </w:rPr>
        <w:t xml:space="preserve"> </w:t>
      </w:r>
      <w:r w:rsidRPr="005819E7">
        <w:rPr>
          <w:rFonts w:ascii="Arial" w:eastAsiaTheme="minorHAnsi" w:hAnsi="Arial" w:cs="Arial"/>
          <w:lang w:eastAsia="en-US"/>
        </w:rPr>
        <w:t>di 10 mln/EUR, erogato da Intesa Sanpaolo</w:t>
      </w:r>
      <w:r w:rsidR="00BE4202">
        <w:rPr>
          <w:rFonts w:ascii="Arial" w:eastAsiaTheme="minorHAnsi" w:hAnsi="Arial" w:cs="Arial"/>
          <w:lang w:eastAsia="en-US"/>
        </w:rPr>
        <w:t>.</w:t>
      </w:r>
    </w:p>
    <w:p w14:paraId="33EDC39F" w14:textId="1A665DC9" w:rsidR="005819E7" w:rsidRPr="005819E7" w:rsidRDefault="00487B1D" w:rsidP="0010271A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before="240" w:line="360" w:lineRule="auto"/>
        <w:ind w:left="284"/>
        <w:jc w:val="both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lastRenderedPageBreak/>
        <w:t>T</w:t>
      </w:r>
      <w:r w:rsidR="005819E7" w:rsidRPr="005819E7">
        <w:rPr>
          <w:rFonts w:ascii="Arial" w:eastAsiaTheme="minorHAnsi" w:hAnsi="Arial" w:cs="Arial"/>
          <w:lang w:eastAsia="en-US"/>
        </w:rPr>
        <w:t xml:space="preserve">utta l’energia consumata nel 2024 </w:t>
      </w:r>
      <w:r>
        <w:rPr>
          <w:rFonts w:ascii="Arial" w:eastAsiaTheme="minorHAnsi" w:hAnsi="Arial" w:cs="Arial"/>
          <w:lang w:eastAsia="en-US"/>
        </w:rPr>
        <w:t xml:space="preserve">da Comisa Spa </w:t>
      </w:r>
      <w:r w:rsidR="005819E7" w:rsidRPr="005819E7">
        <w:rPr>
          <w:rFonts w:ascii="Arial" w:eastAsiaTheme="minorHAnsi" w:hAnsi="Arial" w:cs="Arial"/>
          <w:lang w:eastAsia="en-US"/>
        </w:rPr>
        <w:t>è GREEN: frutto per il 25% di autoproduzione e per il 75% grazie a certificati verdi (produzione</w:t>
      </w:r>
      <w:r w:rsidR="005819E7">
        <w:rPr>
          <w:rFonts w:ascii="Arial" w:eastAsiaTheme="minorHAnsi" w:hAnsi="Arial" w:cs="Arial"/>
          <w:lang w:eastAsia="en-US"/>
        </w:rPr>
        <w:t xml:space="preserve"> </w:t>
      </w:r>
      <w:r w:rsidR="005819E7" w:rsidRPr="005819E7">
        <w:rPr>
          <w:rFonts w:ascii="Arial" w:eastAsiaTheme="minorHAnsi" w:hAnsi="Arial" w:cs="Arial"/>
          <w:lang w:eastAsia="en-US"/>
        </w:rPr>
        <w:t>di energia da fonti rinnovabili)</w:t>
      </w:r>
      <w:r w:rsidR="005819E7">
        <w:rPr>
          <w:rFonts w:ascii="Arial" w:eastAsiaTheme="minorHAnsi" w:hAnsi="Arial" w:cs="Arial"/>
          <w:lang w:eastAsia="en-US"/>
        </w:rPr>
        <w:t>.</w:t>
      </w:r>
    </w:p>
    <w:p w14:paraId="06E9DB6F" w14:textId="28AB609F" w:rsidR="005819E7" w:rsidRPr="00487B1D" w:rsidRDefault="005819E7" w:rsidP="005819E7">
      <w:pPr>
        <w:autoSpaceDE w:val="0"/>
        <w:autoSpaceDN w:val="0"/>
        <w:adjustRightInd w:val="0"/>
        <w:spacing w:line="360" w:lineRule="auto"/>
        <w:jc w:val="center"/>
        <w:rPr>
          <w:rFonts w:ascii="Arial" w:eastAsiaTheme="minorHAnsi" w:hAnsi="Arial" w:cs="Arial"/>
          <w:b/>
          <w:bCs/>
          <w:u w:val="single"/>
          <w:lang w:eastAsia="en-US"/>
        </w:rPr>
      </w:pPr>
      <w:r w:rsidRPr="00487B1D">
        <w:rPr>
          <w:rFonts w:ascii="Arial" w:eastAsiaTheme="minorHAnsi" w:hAnsi="Arial" w:cs="Arial"/>
          <w:b/>
          <w:bCs/>
          <w:u w:val="single"/>
          <w:lang w:eastAsia="en-US"/>
        </w:rPr>
        <w:t>DICHIARAZIONI</w:t>
      </w:r>
    </w:p>
    <w:p w14:paraId="7BB03457" w14:textId="77777777" w:rsidR="005819E7" w:rsidRPr="005819E7" w:rsidRDefault="005819E7" w:rsidP="005819E7">
      <w:pPr>
        <w:autoSpaceDE w:val="0"/>
        <w:autoSpaceDN w:val="0"/>
        <w:adjustRightInd w:val="0"/>
        <w:spacing w:line="360" w:lineRule="auto"/>
        <w:jc w:val="center"/>
        <w:rPr>
          <w:rFonts w:ascii="Arial" w:eastAsiaTheme="minorHAnsi" w:hAnsi="Arial" w:cs="Arial"/>
          <w:i/>
          <w:iCs/>
          <w:lang w:eastAsia="en-US"/>
        </w:rPr>
      </w:pPr>
    </w:p>
    <w:p w14:paraId="662D6235" w14:textId="63D0C933" w:rsidR="00487B1D" w:rsidRDefault="005819E7" w:rsidP="005819E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lang w:eastAsia="en-US"/>
        </w:rPr>
      </w:pPr>
      <w:r w:rsidRPr="005819E7">
        <w:rPr>
          <w:rFonts w:ascii="Arial" w:eastAsiaTheme="minorHAnsi" w:hAnsi="Arial" w:cs="Arial"/>
          <w:i/>
          <w:iCs/>
          <w:lang w:eastAsia="en-US"/>
        </w:rPr>
        <w:t>“Ripercorrere ora tutto quanto realizzato fa un certo effetto. Possiamo dire di essere pienamente soddisfatti</w:t>
      </w:r>
      <w:r>
        <w:rPr>
          <w:rFonts w:ascii="Arial" w:eastAsiaTheme="minorHAnsi" w:hAnsi="Arial" w:cs="Arial"/>
          <w:lang w:eastAsia="en-US"/>
        </w:rPr>
        <w:t xml:space="preserve"> – afferma i</w:t>
      </w:r>
      <w:r w:rsidRPr="005819E7">
        <w:rPr>
          <w:rFonts w:ascii="Arial" w:eastAsiaTheme="minorHAnsi" w:hAnsi="Arial" w:cs="Arial"/>
          <w:lang w:eastAsia="en-US"/>
        </w:rPr>
        <w:t xml:space="preserve">l </w:t>
      </w:r>
      <w:r>
        <w:rPr>
          <w:rFonts w:ascii="Arial" w:eastAsiaTheme="minorHAnsi" w:hAnsi="Arial" w:cs="Arial"/>
          <w:lang w:eastAsia="en-US"/>
        </w:rPr>
        <w:t>p</w:t>
      </w:r>
      <w:r w:rsidRPr="005819E7">
        <w:rPr>
          <w:rFonts w:ascii="Arial" w:eastAsiaTheme="minorHAnsi" w:hAnsi="Arial" w:cs="Arial"/>
          <w:lang w:eastAsia="en-US"/>
        </w:rPr>
        <w:t>residente</w:t>
      </w:r>
      <w:r>
        <w:rPr>
          <w:rFonts w:ascii="Arial" w:eastAsiaTheme="minorHAnsi" w:hAnsi="Arial" w:cs="Arial"/>
          <w:lang w:eastAsia="en-US"/>
        </w:rPr>
        <w:t xml:space="preserve"> di </w:t>
      </w:r>
      <w:r w:rsidR="00BE4202">
        <w:rPr>
          <w:rFonts w:ascii="Arial" w:eastAsiaTheme="minorHAnsi" w:hAnsi="Arial" w:cs="Arial"/>
          <w:lang w:eastAsia="en-US"/>
        </w:rPr>
        <w:t>Comisa</w:t>
      </w:r>
      <w:r>
        <w:rPr>
          <w:rFonts w:ascii="Arial" w:eastAsiaTheme="minorHAnsi" w:hAnsi="Arial" w:cs="Arial"/>
          <w:lang w:eastAsia="en-US"/>
        </w:rPr>
        <w:t xml:space="preserve"> Spa,</w:t>
      </w:r>
      <w:r w:rsidRPr="005819E7">
        <w:rPr>
          <w:rFonts w:ascii="Arial" w:eastAsiaTheme="minorHAnsi" w:hAnsi="Arial" w:cs="Arial"/>
          <w:lang w:eastAsia="en-US"/>
        </w:rPr>
        <w:t xml:space="preserve"> </w:t>
      </w:r>
      <w:r w:rsidRPr="00487B1D">
        <w:rPr>
          <w:rFonts w:ascii="Arial" w:eastAsiaTheme="minorHAnsi" w:hAnsi="Arial" w:cs="Arial"/>
          <w:b/>
          <w:bCs/>
          <w:lang w:eastAsia="en-US"/>
        </w:rPr>
        <w:t>Federico De Lisi</w:t>
      </w:r>
      <w:r>
        <w:rPr>
          <w:rFonts w:ascii="Arial" w:eastAsiaTheme="minorHAnsi" w:hAnsi="Arial" w:cs="Arial"/>
          <w:lang w:eastAsia="en-US"/>
        </w:rPr>
        <w:t xml:space="preserve"> –. </w:t>
      </w:r>
      <w:r w:rsidRPr="005819E7">
        <w:rPr>
          <w:rFonts w:ascii="Arial" w:eastAsiaTheme="minorHAnsi" w:hAnsi="Arial" w:cs="Arial"/>
          <w:i/>
          <w:iCs/>
          <w:lang w:eastAsia="en-US"/>
        </w:rPr>
        <w:t>Con il completamento di questo progetto, possiamo guardare al futuro e darci obiettivi sfidanti per i prossimi anni! Certamente tutto dipende anche dall’evoluzione geopolitica internazionale. I mercati hanno subito i pesanti effetti delle guerre in corso, che hanno generato un clima di sfiducia e incertezza.”</w:t>
      </w:r>
    </w:p>
    <w:p w14:paraId="7DD44D9D" w14:textId="48F2F3D2" w:rsidR="005819E7" w:rsidRPr="00487B1D" w:rsidRDefault="005819E7" w:rsidP="005819E7">
      <w:pPr>
        <w:autoSpaceDE w:val="0"/>
        <w:autoSpaceDN w:val="0"/>
        <w:adjustRightInd w:val="0"/>
        <w:spacing w:before="240" w:line="360" w:lineRule="auto"/>
        <w:jc w:val="both"/>
        <w:rPr>
          <w:rFonts w:ascii="Arial" w:eastAsiaTheme="minorHAnsi" w:hAnsi="Arial" w:cs="Arial"/>
          <w:lang w:eastAsia="en-US"/>
        </w:rPr>
      </w:pPr>
      <w:r w:rsidRPr="001F7A5C">
        <w:rPr>
          <w:rFonts w:ascii="Arial" w:eastAsiaTheme="minorHAnsi" w:hAnsi="Arial" w:cs="Arial"/>
          <w:i/>
          <w:iCs/>
          <w:lang w:eastAsia="en-US"/>
        </w:rPr>
        <w:t>“Lo scorso anno l’Europa ha subito gli effetti di uno scenario internazionale</w:t>
      </w:r>
      <w:r w:rsidR="00487B1D" w:rsidRPr="001F7A5C">
        <w:rPr>
          <w:rFonts w:ascii="Arial" w:eastAsiaTheme="minorHAnsi" w:hAnsi="Arial" w:cs="Arial"/>
          <w:i/>
          <w:iCs/>
          <w:lang w:eastAsia="en-US"/>
        </w:rPr>
        <w:t xml:space="preserve"> </w:t>
      </w:r>
      <w:r w:rsidRPr="001F7A5C">
        <w:rPr>
          <w:rFonts w:ascii="Arial" w:eastAsiaTheme="minorHAnsi" w:hAnsi="Arial" w:cs="Arial"/>
          <w:i/>
          <w:iCs/>
          <w:lang w:eastAsia="en-US"/>
        </w:rPr>
        <w:t>di crisi, ma sono fiducioso che il 2025 possa mostrare ottimi segnali di ripresa</w:t>
      </w:r>
      <w:r w:rsidR="00487B1D">
        <w:rPr>
          <w:rFonts w:ascii="Arial" w:eastAsiaTheme="minorHAnsi" w:hAnsi="Arial" w:cs="Arial"/>
          <w:lang w:eastAsia="en-US"/>
        </w:rPr>
        <w:t xml:space="preserve"> </w:t>
      </w:r>
      <w:r w:rsidR="00487B1D" w:rsidRPr="001F7A5C">
        <w:rPr>
          <w:rFonts w:ascii="Arial" w:eastAsiaTheme="minorHAnsi" w:hAnsi="Arial" w:cs="Arial"/>
          <w:lang w:eastAsia="en-US"/>
        </w:rPr>
        <w:t>– aggiunge</w:t>
      </w:r>
      <w:r w:rsidR="00487B1D" w:rsidRPr="00487B1D">
        <w:rPr>
          <w:rFonts w:ascii="Arial" w:eastAsiaTheme="minorHAnsi" w:hAnsi="Arial" w:cs="Arial"/>
          <w:b/>
          <w:bCs/>
          <w:lang w:eastAsia="en-US"/>
        </w:rPr>
        <w:t xml:space="preserve"> Giacomo Franzoni</w:t>
      </w:r>
      <w:r w:rsidR="00487B1D">
        <w:rPr>
          <w:rFonts w:ascii="Arial" w:eastAsiaTheme="minorHAnsi" w:hAnsi="Arial" w:cs="Arial"/>
          <w:lang w:eastAsia="en-US"/>
        </w:rPr>
        <w:t>, amministratore delegato di Comisa Spa –</w:t>
      </w:r>
      <w:r w:rsidRPr="005819E7">
        <w:rPr>
          <w:rFonts w:ascii="Arial" w:eastAsiaTheme="minorHAnsi" w:hAnsi="Arial" w:cs="Arial"/>
          <w:lang w:eastAsia="en-US"/>
        </w:rPr>
        <w:t xml:space="preserve">. </w:t>
      </w:r>
      <w:r w:rsidRPr="001F7A5C">
        <w:rPr>
          <w:rFonts w:ascii="Arial" w:eastAsiaTheme="minorHAnsi" w:hAnsi="Arial" w:cs="Arial"/>
          <w:i/>
          <w:iCs/>
          <w:lang w:eastAsia="en-US"/>
        </w:rPr>
        <w:t>Guidati dalla qualità dei nostri prodotti, dei nostri servizi</w:t>
      </w:r>
      <w:r w:rsidR="00487B1D" w:rsidRPr="001F7A5C">
        <w:rPr>
          <w:rFonts w:ascii="Arial" w:eastAsiaTheme="minorHAnsi" w:hAnsi="Arial" w:cs="Arial"/>
          <w:i/>
          <w:iCs/>
          <w:lang w:eastAsia="en-US"/>
        </w:rPr>
        <w:t xml:space="preserve"> </w:t>
      </w:r>
      <w:r w:rsidRPr="001F7A5C">
        <w:rPr>
          <w:rFonts w:ascii="Arial" w:eastAsiaTheme="minorHAnsi" w:hAnsi="Arial" w:cs="Arial"/>
          <w:i/>
          <w:iCs/>
          <w:lang w:eastAsia="en-US"/>
        </w:rPr>
        <w:t>e, in un territorio come il nostro, dall’impegno di tutte le persone che fanno parte di Comisa, continueremo a presidiare i mercati in modo</w:t>
      </w:r>
      <w:r w:rsidR="00487B1D" w:rsidRPr="001F7A5C">
        <w:rPr>
          <w:rFonts w:ascii="Arial" w:eastAsiaTheme="minorHAnsi" w:hAnsi="Arial" w:cs="Arial"/>
          <w:i/>
          <w:iCs/>
          <w:lang w:eastAsia="en-US"/>
        </w:rPr>
        <w:t xml:space="preserve"> </w:t>
      </w:r>
      <w:r w:rsidRPr="001F7A5C">
        <w:rPr>
          <w:rFonts w:ascii="Arial" w:eastAsiaTheme="minorHAnsi" w:hAnsi="Arial" w:cs="Arial"/>
          <w:i/>
          <w:iCs/>
          <w:lang w:eastAsia="en-US"/>
        </w:rPr>
        <w:t>competitivo. L’attenzione alla comunità e alle tematiche ambientali sarà concretizzata anche con la pubblicazione del nostro primo</w:t>
      </w:r>
      <w:r w:rsidR="00487B1D" w:rsidRPr="001F7A5C">
        <w:rPr>
          <w:rFonts w:ascii="Arial" w:eastAsiaTheme="minorHAnsi" w:hAnsi="Arial" w:cs="Arial"/>
          <w:i/>
          <w:iCs/>
          <w:lang w:eastAsia="en-US"/>
        </w:rPr>
        <w:t xml:space="preserve"> </w:t>
      </w:r>
      <w:r w:rsidRPr="001F7A5C">
        <w:rPr>
          <w:rFonts w:ascii="Arial" w:eastAsiaTheme="minorHAnsi" w:hAnsi="Arial" w:cs="Arial"/>
          <w:i/>
          <w:iCs/>
          <w:lang w:eastAsia="en-US"/>
        </w:rPr>
        <w:t>Bilancio di Sostenibilità nei prossimi mesi.”</w:t>
      </w:r>
    </w:p>
    <w:p w14:paraId="35C75106" w14:textId="127A13C7" w:rsidR="00F27381" w:rsidRPr="001F7A5C" w:rsidRDefault="001F7A5C" w:rsidP="00C80774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i/>
          <w:iCs/>
        </w:rPr>
      </w:pPr>
      <w:r w:rsidRPr="00C80774">
        <w:rPr>
          <w:rFonts w:ascii="Arial" w:hAnsi="Arial" w:cs="Arial"/>
          <w:i/>
          <w:iCs/>
        </w:rPr>
        <w:t>“</w:t>
      </w:r>
      <w:r w:rsidR="00C80774" w:rsidRPr="00C80774">
        <w:rPr>
          <w:rFonts w:ascii="Arial" w:hAnsi="Arial" w:cs="Arial"/>
          <w:i/>
          <w:iCs/>
        </w:rPr>
        <w:t>Il nuovo insediamento ha un valore simbolico molto forte</w:t>
      </w:r>
      <w:r w:rsidRPr="00C80774">
        <w:rPr>
          <w:rFonts w:ascii="Arial" w:hAnsi="Arial" w:cs="Arial"/>
          <w:i/>
          <w:iCs/>
        </w:rPr>
        <w:t xml:space="preserve"> </w:t>
      </w:r>
      <w:r w:rsidRPr="00C80774">
        <w:rPr>
          <w:rFonts w:ascii="Arial" w:hAnsi="Arial" w:cs="Arial"/>
        </w:rPr>
        <w:t xml:space="preserve">– la riflessione di </w:t>
      </w:r>
      <w:r w:rsidRPr="00C80774">
        <w:rPr>
          <w:rFonts w:ascii="Arial" w:hAnsi="Arial" w:cs="Arial"/>
          <w:b/>
          <w:bCs/>
        </w:rPr>
        <w:t>Giovanna Ricuperati</w:t>
      </w:r>
      <w:r w:rsidRPr="00C80774">
        <w:rPr>
          <w:rFonts w:ascii="Arial" w:hAnsi="Arial" w:cs="Arial"/>
        </w:rPr>
        <w:t>, presidente di Confindustria B</w:t>
      </w:r>
      <w:r w:rsidR="00C80774" w:rsidRPr="00C80774">
        <w:rPr>
          <w:rFonts w:ascii="Arial" w:hAnsi="Arial" w:cs="Arial"/>
        </w:rPr>
        <w:t>ergamo</w:t>
      </w:r>
      <w:r w:rsidRPr="00C80774">
        <w:rPr>
          <w:rFonts w:ascii="Arial" w:hAnsi="Arial" w:cs="Arial"/>
        </w:rPr>
        <w:t xml:space="preserve"> –</w:t>
      </w:r>
      <w:r w:rsidR="00C80774" w:rsidRPr="00C80774">
        <w:rPr>
          <w:rFonts w:ascii="Arial" w:hAnsi="Arial" w:cs="Arial"/>
        </w:rPr>
        <w:t xml:space="preserve">, </w:t>
      </w:r>
      <w:r w:rsidR="00C80774" w:rsidRPr="00C80774">
        <w:rPr>
          <w:rFonts w:ascii="Arial" w:hAnsi="Arial" w:cs="Arial"/>
          <w:i/>
          <w:iCs/>
        </w:rPr>
        <w:t>espressione della volontà di crescere di un’azienda saldamente radicata sul territorio bresciano e bergamasco, che ha scelto di puntare sul rilancio di un sito produttivo dismesso grazie a un significativo investimento in strutture e macchinari, con un’impronta green molto chiara. Il nuovo polo produttivo diventa così un esempio della stretta interconnessione delle province di Bergamo e Brescia, alla base anche dei progetti comuni che stiamo sviluppando insieme nelle due Confindustrie, ed è un segnale di speranza e visione per il futuro del territorio.</w:t>
      </w:r>
      <w:r w:rsidRPr="00C80774">
        <w:rPr>
          <w:rFonts w:ascii="Arial" w:hAnsi="Arial" w:cs="Arial"/>
          <w:i/>
          <w:iCs/>
        </w:rPr>
        <w:t>”</w:t>
      </w:r>
    </w:p>
    <w:p w14:paraId="3FED8C54" w14:textId="7CF6F437" w:rsidR="00F27381" w:rsidRPr="00042A93" w:rsidRDefault="00042A93" w:rsidP="00042A93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lastRenderedPageBreak/>
        <w:t>“</w:t>
      </w:r>
      <w:proofErr w:type="spellStart"/>
      <w:r w:rsidRPr="00042A93">
        <w:rPr>
          <w:rFonts w:ascii="Arial" w:hAnsi="Arial" w:cs="Arial"/>
          <w:i/>
          <w:iCs/>
        </w:rPr>
        <w:t>Comisa</w:t>
      </w:r>
      <w:proofErr w:type="spellEnd"/>
      <w:r>
        <w:rPr>
          <w:rFonts w:ascii="Arial" w:hAnsi="Arial" w:cs="Arial"/>
          <w:i/>
          <w:iCs/>
        </w:rPr>
        <w:t xml:space="preserve"> </w:t>
      </w:r>
      <w:r w:rsidRPr="00042A93">
        <w:rPr>
          <w:rFonts w:ascii="Arial" w:hAnsi="Arial" w:cs="Arial"/>
          <w:i/>
          <w:iCs/>
        </w:rPr>
        <w:t>si è resa protagonista di un’operazione eccezionale</w:t>
      </w:r>
      <w:r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</w:rPr>
        <w:t>– c</w:t>
      </w:r>
      <w:r w:rsidR="001F7A5C">
        <w:rPr>
          <w:rFonts w:ascii="Arial" w:hAnsi="Arial" w:cs="Arial"/>
        </w:rPr>
        <w:t>hiude</w:t>
      </w:r>
      <w:r>
        <w:rPr>
          <w:rFonts w:ascii="Arial" w:hAnsi="Arial" w:cs="Arial"/>
        </w:rPr>
        <w:t xml:space="preserve"> </w:t>
      </w:r>
      <w:r w:rsidRPr="00042A93">
        <w:rPr>
          <w:rFonts w:ascii="Arial" w:hAnsi="Arial" w:cs="Arial"/>
          <w:b/>
          <w:bCs/>
        </w:rPr>
        <w:t>Franco Gussalli Beretta</w:t>
      </w:r>
      <w:r>
        <w:rPr>
          <w:rFonts w:ascii="Arial" w:hAnsi="Arial" w:cs="Arial"/>
        </w:rPr>
        <w:t>, presidente di Confindustria Brescia –</w:t>
      </w:r>
      <w:r w:rsidRPr="00042A93">
        <w:rPr>
          <w:rFonts w:ascii="Arial" w:hAnsi="Arial" w:cs="Arial"/>
          <w:i/>
          <w:iCs/>
        </w:rPr>
        <w:t>.</w:t>
      </w:r>
      <w:r>
        <w:rPr>
          <w:rFonts w:ascii="Arial" w:hAnsi="Arial" w:cs="Arial"/>
          <w:i/>
          <w:iCs/>
        </w:rPr>
        <w:t xml:space="preserve"> </w:t>
      </w:r>
      <w:r w:rsidRPr="00042A93">
        <w:rPr>
          <w:rFonts w:ascii="Arial" w:hAnsi="Arial" w:cs="Arial"/>
          <w:i/>
          <w:iCs/>
        </w:rPr>
        <w:t>Eccezionale perché assume una duplice valenza: da un lato è l’avvio di un nuovo sviluppo industriale – che per noi imprenditori rappresenta sempre una sfida importante e impegnativa –, dall’altro costituisce la riqualificazione di un sito dismesso, che viene riportato a nuova vita.</w:t>
      </w:r>
      <w:r>
        <w:rPr>
          <w:rFonts w:ascii="Arial" w:hAnsi="Arial" w:cs="Arial"/>
          <w:i/>
          <w:iCs/>
        </w:rPr>
        <w:t xml:space="preserve"> </w:t>
      </w:r>
      <w:r w:rsidRPr="00042A93">
        <w:rPr>
          <w:rFonts w:ascii="Arial" w:hAnsi="Arial" w:cs="Arial"/>
          <w:i/>
          <w:iCs/>
        </w:rPr>
        <w:t>Un sito di cui, già nel 2021, il mondo associativo aveva colto le grandi opportunità: nell’ottobre di quell’anno, infatti, Confindustria Brescia aveva organizzato qui la sua Assemblea generale, la mia prima da presidente. Speriamo che anche quell’appuntamento abbia contribuito a conferire slancio per il recupero poi effettuato.</w:t>
      </w:r>
      <w:r>
        <w:rPr>
          <w:rFonts w:ascii="Arial" w:hAnsi="Arial" w:cs="Arial"/>
          <w:i/>
          <w:iCs/>
        </w:rPr>
        <w:t>”</w:t>
      </w:r>
    </w:p>
    <w:p w14:paraId="7D183455" w14:textId="77777777" w:rsidR="00487B1D" w:rsidRPr="000000CB" w:rsidRDefault="00487B1D" w:rsidP="000000CB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</w:rPr>
      </w:pPr>
    </w:p>
    <w:p w14:paraId="724968E3" w14:textId="7BC11184" w:rsidR="005762F8" w:rsidRPr="003F709F" w:rsidRDefault="005762F8" w:rsidP="005762F8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 xml:space="preserve">Contatti: </w:t>
      </w:r>
    </w:p>
    <w:p w14:paraId="4E814F0F" w14:textId="0134C782" w:rsidR="00586335" w:rsidRDefault="00F45C6F" w:rsidP="00586335">
      <w:pPr>
        <w:tabs>
          <w:tab w:val="left" w:pos="3168"/>
        </w:tabs>
        <w:rPr>
          <w:rFonts w:ascii="Arial" w:eastAsiaTheme="minorHAnsi" w:hAnsi="Arial" w:cs="Arial"/>
          <w:sz w:val="22"/>
          <w:szCs w:val="20"/>
          <w:lang w:eastAsia="en-US"/>
        </w:rPr>
      </w:pPr>
      <w:r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  <w:t>Vittorio Lo Russo / Mauro Tolla – 0364 896860</w:t>
      </w:r>
      <w:r w:rsidR="00586335">
        <w:rPr>
          <w:rFonts w:ascii="Arial" w:eastAsiaTheme="minorHAnsi" w:hAnsi="Arial" w:cs="Arial"/>
          <w:sz w:val="22"/>
          <w:szCs w:val="20"/>
          <w:lang w:eastAsia="en-US"/>
        </w:rPr>
        <w:tab/>
      </w:r>
    </w:p>
    <w:p w14:paraId="6EC8012D" w14:textId="77777777" w:rsidR="00786063" w:rsidRDefault="00786063" w:rsidP="00586335">
      <w:pPr>
        <w:tabs>
          <w:tab w:val="left" w:pos="3168"/>
        </w:tabs>
        <w:rPr>
          <w:rFonts w:ascii="Arial" w:eastAsiaTheme="minorHAnsi" w:hAnsi="Arial" w:cs="Arial"/>
          <w:sz w:val="22"/>
          <w:szCs w:val="20"/>
          <w:lang w:eastAsia="en-US"/>
        </w:rPr>
      </w:pPr>
    </w:p>
    <w:p w14:paraId="0966979D" w14:textId="41F91E89" w:rsidR="00786063" w:rsidRPr="00786063" w:rsidRDefault="00786063" w:rsidP="00786063">
      <w:pPr>
        <w:tabs>
          <w:tab w:val="left" w:pos="3168"/>
        </w:tabs>
        <w:jc w:val="both"/>
        <w:rPr>
          <w:rFonts w:ascii="Arial" w:eastAsiaTheme="minorHAnsi" w:hAnsi="Arial" w:cs="Arial"/>
          <w:i/>
          <w:iCs/>
          <w:sz w:val="21"/>
          <w:szCs w:val="21"/>
          <w:lang w:eastAsia="en-US"/>
        </w:rPr>
      </w:pPr>
      <w:r w:rsidRPr="00786063">
        <w:rPr>
          <w:rFonts w:ascii="Arial" w:eastAsiaTheme="minorHAnsi" w:hAnsi="Arial" w:cs="Arial"/>
          <w:i/>
          <w:iCs/>
          <w:sz w:val="21"/>
          <w:szCs w:val="21"/>
          <w:lang w:eastAsia="en-US"/>
        </w:rPr>
        <w:t>Comisa è un’azienda italiana leader nella produzione di valvole e raccorderia in ottone e sistemi tubo raccordo per multistrato. Fondata nel 1969 da Federico De Lisi, da 55 anni è un punto di riferimento nel mercato italiano, europeo e internazionale non solo nella produzione di componenti, ma anche nella progettazione e fornitura di soluzioni per impianti radianti a pavimento. La nostra continua evoluzione e</w:t>
      </w:r>
      <w:r>
        <w:rPr>
          <w:rFonts w:ascii="Arial" w:eastAsiaTheme="minorHAnsi" w:hAnsi="Arial" w:cs="Arial"/>
          <w:i/>
          <w:iCs/>
          <w:sz w:val="21"/>
          <w:szCs w:val="21"/>
          <w:lang w:eastAsia="en-US"/>
        </w:rPr>
        <w:t xml:space="preserve"> </w:t>
      </w:r>
      <w:r w:rsidRPr="00786063">
        <w:rPr>
          <w:rFonts w:ascii="Arial" w:eastAsiaTheme="minorHAnsi" w:hAnsi="Arial" w:cs="Arial"/>
          <w:i/>
          <w:iCs/>
          <w:sz w:val="21"/>
          <w:szCs w:val="21"/>
          <w:lang w:eastAsia="en-US"/>
        </w:rPr>
        <w:t>i numerosi investimenti non hanno fatto altro che rafforzare, in questi anni, la nostra filosofia aziendale, che ci consente di essere un marchio solido, affidabile e ambasciatore del Made in Italy nel mondo.</w:t>
      </w:r>
      <w:r>
        <w:rPr>
          <w:rFonts w:ascii="Arial" w:eastAsiaTheme="minorHAnsi" w:hAnsi="Arial" w:cs="Arial"/>
          <w:i/>
          <w:iCs/>
          <w:sz w:val="21"/>
          <w:szCs w:val="21"/>
          <w:lang w:eastAsia="en-US"/>
        </w:rPr>
        <w:t xml:space="preserve"> </w:t>
      </w:r>
      <w:r w:rsidRPr="00786063">
        <w:rPr>
          <w:rFonts w:ascii="Arial" w:eastAsiaTheme="minorHAnsi" w:hAnsi="Arial" w:cs="Arial"/>
          <w:i/>
          <w:iCs/>
          <w:sz w:val="21"/>
          <w:szCs w:val="21"/>
          <w:lang w:eastAsia="en-US"/>
        </w:rPr>
        <w:t>Qualche numero: 150 dipendenti, 75 MLN € di fatturato, 2 sedi produttive (Pisogne e Costa Volpino). Esporta in 60 paesi Mercato principale Germania (25%), poi Italia (20%) e Francia (12%)</w:t>
      </w:r>
    </w:p>
    <w:p w14:paraId="42EB9A86" w14:textId="140B8F59" w:rsidR="00786063" w:rsidRPr="00586335" w:rsidRDefault="00786063" w:rsidP="00786063">
      <w:pPr>
        <w:tabs>
          <w:tab w:val="left" w:pos="3168"/>
        </w:tabs>
        <w:rPr>
          <w:rFonts w:ascii="Arial" w:eastAsiaTheme="minorHAnsi" w:hAnsi="Arial" w:cs="Arial"/>
          <w:sz w:val="22"/>
          <w:szCs w:val="20"/>
          <w:lang w:eastAsia="en-US"/>
        </w:rPr>
      </w:pPr>
    </w:p>
    <w:sectPr w:rsidR="00786063" w:rsidRPr="00586335" w:rsidSect="00487B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9" w:right="1134" w:bottom="1418" w:left="1134" w:header="568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325B6" w14:textId="77777777" w:rsidR="00455BBD" w:rsidRDefault="00455BBD" w:rsidP="003D2FE5">
      <w:r>
        <w:separator/>
      </w:r>
    </w:p>
  </w:endnote>
  <w:endnote w:type="continuationSeparator" w:id="0">
    <w:p w14:paraId="6135752F" w14:textId="77777777" w:rsidR="00455BBD" w:rsidRDefault="00455BBD" w:rsidP="003D2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FD1A3" w14:textId="77777777" w:rsidR="00BE4202" w:rsidRDefault="00BE420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7E55D" w14:textId="368991F0" w:rsidR="00660DF0" w:rsidRDefault="00F27381" w:rsidP="00F27381">
    <w:pPr>
      <w:pStyle w:val="Pidipagina"/>
      <w:tabs>
        <w:tab w:val="clear" w:pos="9638"/>
      </w:tabs>
      <w:ind w:left="-1134" w:right="-1134"/>
      <w:jc w:val="center"/>
      <w:rPr>
        <w:rFonts w:ascii="Arial" w:hAnsi="Arial" w:cs="Arial"/>
        <w:color w:val="004289"/>
        <w:sz w:val="14"/>
        <w:szCs w:val="14"/>
      </w:rPr>
    </w:pPr>
    <w:r w:rsidRPr="00F27381">
      <w:rPr>
        <w:rFonts w:ascii="Arial" w:hAnsi="Arial" w:cs="Arial"/>
        <w:noProof/>
        <w:color w:val="004289"/>
        <w:sz w:val="14"/>
        <w:szCs w:val="14"/>
      </w:rPr>
      <w:drawing>
        <wp:inline distT="0" distB="0" distL="0" distR="0" wp14:anchorId="56B06766" wp14:editId="27FF2975">
          <wp:extent cx="7347622" cy="879763"/>
          <wp:effectExtent l="0" t="0" r="5715" b="0"/>
          <wp:docPr id="60586515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7930716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7954" cy="8989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86ED97" w14:textId="77777777" w:rsidR="00660DF0" w:rsidRDefault="00660DF0" w:rsidP="008238E1">
    <w:pPr>
      <w:pStyle w:val="Pidipagina"/>
      <w:jc w:val="center"/>
      <w:rPr>
        <w:rFonts w:ascii="Arial" w:hAnsi="Arial" w:cs="Arial"/>
        <w:color w:val="004289"/>
        <w:sz w:val="14"/>
        <w:szCs w:val="14"/>
      </w:rPr>
    </w:pPr>
    <w:r w:rsidRPr="004D4C19">
      <w:rPr>
        <w:noProof/>
        <w:color w:val="004289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9FBCC74" wp14:editId="4BDF7520">
              <wp:simplePos x="0" y="0"/>
              <wp:positionH relativeFrom="margin">
                <wp:posOffset>1316990</wp:posOffset>
              </wp:positionH>
              <wp:positionV relativeFrom="paragraph">
                <wp:posOffset>76200</wp:posOffset>
              </wp:positionV>
              <wp:extent cx="3486150" cy="0"/>
              <wp:effectExtent l="0" t="0" r="0" b="0"/>
              <wp:wrapNone/>
              <wp:docPr id="26" name="Connettore diritto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4861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ACB83E9" id="Connettore diritto 26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103.7pt,6pt" to="378.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" strokecolor="#4472c4 [3204]" strokeweight=".5pt">
              <v:stroke joinstyle="miter"/>
              <w10:wrap anchorx="margin"/>
            </v:line>
          </w:pict>
        </mc:Fallback>
      </mc:AlternateContent>
    </w:r>
  </w:p>
  <w:p w14:paraId="2D55744D" w14:textId="77777777" w:rsidR="00660DF0" w:rsidRDefault="00660DF0" w:rsidP="008238E1">
    <w:pPr>
      <w:pStyle w:val="Pidipagina"/>
      <w:jc w:val="center"/>
      <w:rPr>
        <w:rFonts w:ascii="Arial" w:hAnsi="Arial" w:cs="Arial"/>
        <w:color w:val="004289"/>
        <w:sz w:val="14"/>
        <w:szCs w:val="14"/>
      </w:rPr>
    </w:pPr>
  </w:p>
  <w:p w14:paraId="425B7B86" w14:textId="265C7927" w:rsidR="006D03BC" w:rsidRPr="00547802" w:rsidRDefault="006D03BC" w:rsidP="00EF3B18">
    <w:pPr>
      <w:pStyle w:val="Pidipagina"/>
      <w:jc w:val="center"/>
      <w:rPr>
        <w:rFonts w:ascii="Arial" w:hAnsi="Arial" w:cs="Arial"/>
        <w:color w:val="004289"/>
        <w:sz w:val="18"/>
        <w:szCs w:val="18"/>
      </w:rPr>
    </w:pPr>
  </w:p>
  <w:p w14:paraId="4A9E9D72" w14:textId="471DDA44" w:rsidR="006D03BC" w:rsidRDefault="006D03BC" w:rsidP="008238E1">
    <w:pPr>
      <w:pStyle w:val="Pidipagina"/>
      <w:jc w:val="center"/>
      <w:rPr>
        <w:rFonts w:ascii="Arial" w:hAnsi="Arial" w:cs="Arial"/>
        <w:color w:val="004289"/>
        <w:sz w:val="18"/>
        <w:szCs w:val="18"/>
      </w:rPr>
    </w:pPr>
  </w:p>
  <w:p w14:paraId="420AE91E" w14:textId="79BEC36F" w:rsidR="006D03BC" w:rsidRPr="000C35C5" w:rsidRDefault="006D03BC" w:rsidP="008238E1">
    <w:pPr>
      <w:pStyle w:val="Pidipagina"/>
      <w:jc w:val="center"/>
      <w:rPr>
        <w:rFonts w:ascii="Arial" w:hAnsi="Arial" w:cs="Arial"/>
        <w:color w:val="004289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EEBE5" w14:textId="77777777" w:rsidR="00BE4202" w:rsidRDefault="00BE420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5594F" w14:textId="77777777" w:rsidR="00455BBD" w:rsidRDefault="00455BBD" w:rsidP="003D2FE5">
      <w:r>
        <w:separator/>
      </w:r>
    </w:p>
  </w:footnote>
  <w:footnote w:type="continuationSeparator" w:id="0">
    <w:p w14:paraId="70042645" w14:textId="77777777" w:rsidR="00455BBD" w:rsidRDefault="00455BBD" w:rsidP="003D2F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4DD85" w14:textId="77777777" w:rsidR="00BE4202" w:rsidRDefault="00BE420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EB121" w14:textId="33B6D7F6" w:rsidR="003D2FE5" w:rsidRPr="00D54B00" w:rsidRDefault="00545B6E" w:rsidP="00545B6E">
    <w:pPr>
      <w:pStyle w:val="Intestazione"/>
      <w:tabs>
        <w:tab w:val="clear" w:pos="9638"/>
        <w:tab w:val="left" w:pos="6096"/>
        <w:tab w:val="left" w:pos="6864"/>
      </w:tabs>
    </w:pPr>
    <w:r>
      <w:tab/>
    </w:r>
    <w:r w:rsidR="00F27381" w:rsidRPr="00F27381">
      <w:rPr>
        <w:noProof/>
      </w:rPr>
      <w:drawing>
        <wp:inline distT="0" distB="0" distL="0" distR="0" wp14:anchorId="055BA46C" wp14:editId="3EA4CDF4">
          <wp:extent cx="6120130" cy="815975"/>
          <wp:effectExtent l="0" t="0" r="0" b="3175"/>
          <wp:docPr id="67292191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815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25157" w14:textId="77777777" w:rsidR="00BE4202" w:rsidRDefault="00BE420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25B92"/>
    <w:multiLevelType w:val="hybridMultilevel"/>
    <w:tmpl w:val="849CB7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9F0C2B"/>
    <w:multiLevelType w:val="hybridMultilevel"/>
    <w:tmpl w:val="FF8C5D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5E79FF"/>
    <w:multiLevelType w:val="hybridMultilevel"/>
    <w:tmpl w:val="198EB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8722A1"/>
    <w:multiLevelType w:val="hybridMultilevel"/>
    <w:tmpl w:val="4D88BB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C30813"/>
    <w:multiLevelType w:val="hybridMultilevel"/>
    <w:tmpl w:val="DAE87D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772D2D"/>
    <w:multiLevelType w:val="hybridMultilevel"/>
    <w:tmpl w:val="967218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05F56"/>
    <w:multiLevelType w:val="hybridMultilevel"/>
    <w:tmpl w:val="540014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403A65"/>
    <w:multiLevelType w:val="hybridMultilevel"/>
    <w:tmpl w:val="C4B61B2E"/>
    <w:lvl w:ilvl="0" w:tplc="0410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8" w15:restartNumberingAfterBreak="0">
    <w:nsid w:val="725E4297"/>
    <w:multiLevelType w:val="hybridMultilevel"/>
    <w:tmpl w:val="DECCE8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702CD1"/>
    <w:multiLevelType w:val="hybridMultilevel"/>
    <w:tmpl w:val="1A44F2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703217"/>
    <w:multiLevelType w:val="hybridMultilevel"/>
    <w:tmpl w:val="D44614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2565131">
    <w:abstractNumId w:val="3"/>
  </w:num>
  <w:num w:numId="2" w16cid:durableId="2008242983">
    <w:abstractNumId w:val="7"/>
  </w:num>
  <w:num w:numId="3" w16cid:durableId="2143422228">
    <w:abstractNumId w:val="9"/>
  </w:num>
  <w:num w:numId="4" w16cid:durableId="1475370086">
    <w:abstractNumId w:val="0"/>
  </w:num>
  <w:num w:numId="5" w16cid:durableId="985161658">
    <w:abstractNumId w:val="1"/>
  </w:num>
  <w:num w:numId="6" w16cid:durableId="1513299337">
    <w:abstractNumId w:val="4"/>
  </w:num>
  <w:num w:numId="7" w16cid:durableId="779371292">
    <w:abstractNumId w:val="5"/>
  </w:num>
  <w:num w:numId="8" w16cid:durableId="1245994805">
    <w:abstractNumId w:val="2"/>
  </w:num>
  <w:num w:numId="9" w16cid:durableId="643195115">
    <w:abstractNumId w:val="6"/>
  </w:num>
  <w:num w:numId="10" w16cid:durableId="1448116028">
    <w:abstractNumId w:val="8"/>
  </w:num>
  <w:num w:numId="11" w16cid:durableId="72542139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FE5"/>
    <w:rsid w:val="000000CB"/>
    <w:rsid w:val="00020450"/>
    <w:rsid w:val="00021857"/>
    <w:rsid w:val="00025EE9"/>
    <w:rsid w:val="00030C9A"/>
    <w:rsid w:val="00042A93"/>
    <w:rsid w:val="00047C78"/>
    <w:rsid w:val="00051028"/>
    <w:rsid w:val="00060352"/>
    <w:rsid w:val="0006714E"/>
    <w:rsid w:val="00087284"/>
    <w:rsid w:val="00087BE4"/>
    <w:rsid w:val="000A0BF8"/>
    <w:rsid w:val="000A4A73"/>
    <w:rsid w:val="000C35C5"/>
    <w:rsid w:val="000C6568"/>
    <w:rsid w:val="000E3293"/>
    <w:rsid w:val="000F7260"/>
    <w:rsid w:val="0010271A"/>
    <w:rsid w:val="001032FF"/>
    <w:rsid w:val="00103572"/>
    <w:rsid w:val="0010642A"/>
    <w:rsid w:val="00110D54"/>
    <w:rsid w:val="001116BE"/>
    <w:rsid w:val="00127188"/>
    <w:rsid w:val="00134025"/>
    <w:rsid w:val="001456B9"/>
    <w:rsid w:val="00146F59"/>
    <w:rsid w:val="001534C5"/>
    <w:rsid w:val="00167BBB"/>
    <w:rsid w:val="00170F79"/>
    <w:rsid w:val="00176E89"/>
    <w:rsid w:val="001A1334"/>
    <w:rsid w:val="001C469F"/>
    <w:rsid w:val="001C4CF5"/>
    <w:rsid w:val="001D29DC"/>
    <w:rsid w:val="001E4C5E"/>
    <w:rsid w:val="001F767D"/>
    <w:rsid w:val="001F7A5C"/>
    <w:rsid w:val="002102F6"/>
    <w:rsid w:val="002126A4"/>
    <w:rsid w:val="002208DB"/>
    <w:rsid w:val="0025055F"/>
    <w:rsid w:val="002528C3"/>
    <w:rsid w:val="002530D8"/>
    <w:rsid w:val="00253528"/>
    <w:rsid w:val="00287B3D"/>
    <w:rsid w:val="00290E19"/>
    <w:rsid w:val="002A552A"/>
    <w:rsid w:val="002B2019"/>
    <w:rsid w:val="002D070A"/>
    <w:rsid w:val="002D1B78"/>
    <w:rsid w:val="002D3450"/>
    <w:rsid w:val="003034E4"/>
    <w:rsid w:val="003044B5"/>
    <w:rsid w:val="00314E17"/>
    <w:rsid w:val="00344A34"/>
    <w:rsid w:val="00345768"/>
    <w:rsid w:val="003742FF"/>
    <w:rsid w:val="00393920"/>
    <w:rsid w:val="003B688A"/>
    <w:rsid w:val="003D2FE5"/>
    <w:rsid w:val="003E49CC"/>
    <w:rsid w:val="003F709F"/>
    <w:rsid w:val="004110E1"/>
    <w:rsid w:val="00422E40"/>
    <w:rsid w:val="00423233"/>
    <w:rsid w:val="00442EC7"/>
    <w:rsid w:val="00453449"/>
    <w:rsid w:val="00455BBD"/>
    <w:rsid w:val="0047003E"/>
    <w:rsid w:val="0048359F"/>
    <w:rsid w:val="00487B1D"/>
    <w:rsid w:val="004C5E82"/>
    <w:rsid w:val="004D4C19"/>
    <w:rsid w:val="004E22CE"/>
    <w:rsid w:val="004F19ED"/>
    <w:rsid w:val="004F5BB8"/>
    <w:rsid w:val="005025E5"/>
    <w:rsid w:val="00504B66"/>
    <w:rsid w:val="00510F08"/>
    <w:rsid w:val="00512116"/>
    <w:rsid w:val="005124A7"/>
    <w:rsid w:val="00512E40"/>
    <w:rsid w:val="005179BB"/>
    <w:rsid w:val="00545B6E"/>
    <w:rsid w:val="00547802"/>
    <w:rsid w:val="0055678C"/>
    <w:rsid w:val="00560EC4"/>
    <w:rsid w:val="005654B3"/>
    <w:rsid w:val="005659A1"/>
    <w:rsid w:val="005762F8"/>
    <w:rsid w:val="005777D9"/>
    <w:rsid w:val="00580981"/>
    <w:rsid w:val="005819E7"/>
    <w:rsid w:val="00583038"/>
    <w:rsid w:val="00586335"/>
    <w:rsid w:val="00595CD8"/>
    <w:rsid w:val="005B5B62"/>
    <w:rsid w:val="005C2101"/>
    <w:rsid w:val="005E1D53"/>
    <w:rsid w:val="00601918"/>
    <w:rsid w:val="00606B6B"/>
    <w:rsid w:val="0060720F"/>
    <w:rsid w:val="00610731"/>
    <w:rsid w:val="00610ADD"/>
    <w:rsid w:val="00622A73"/>
    <w:rsid w:val="00633965"/>
    <w:rsid w:val="00637D24"/>
    <w:rsid w:val="0064004B"/>
    <w:rsid w:val="00660DF0"/>
    <w:rsid w:val="006766C1"/>
    <w:rsid w:val="00681D16"/>
    <w:rsid w:val="006871FA"/>
    <w:rsid w:val="00696798"/>
    <w:rsid w:val="00696AC6"/>
    <w:rsid w:val="006A3655"/>
    <w:rsid w:val="006D03BC"/>
    <w:rsid w:val="006E1DE6"/>
    <w:rsid w:val="007253D5"/>
    <w:rsid w:val="00725FDD"/>
    <w:rsid w:val="007265DE"/>
    <w:rsid w:val="00786063"/>
    <w:rsid w:val="00797609"/>
    <w:rsid w:val="007D19CE"/>
    <w:rsid w:val="007D3F11"/>
    <w:rsid w:val="007E05E2"/>
    <w:rsid w:val="007E340F"/>
    <w:rsid w:val="007E50ED"/>
    <w:rsid w:val="007E6396"/>
    <w:rsid w:val="00804D07"/>
    <w:rsid w:val="00807E7A"/>
    <w:rsid w:val="00821C94"/>
    <w:rsid w:val="008238E1"/>
    <w:rsid w:val="00823C44"/>
    <w:rsid w:val="008259A1"/>
    <w:rsid w:val="00827FF5"/>
    <w:rsid w:val="00830B53"/>
    <w:rsid w:val="00834E13"/>
    <w:rsid w:val="00845087"/>
    <w:rsid w:val="00860CEE"/>
    <w:rsid w:val="008820AA"/>
    <w:rsid w:val="00892035"/>
    <w:rsid w:val="008A1267"/>
    <w:rsid w:val="008A77EF"/>
    <w:rsid w:val="008B7751"/>
    <w:rsid w:val="008C4E4F"/>
    <w:rsid w:val="008D4F46"/>
    <w:rsid w:val="008D7275"/>
    <w:rsid w:val="008E452F"/>
    <w:rsid w:val="008E4E51"/>
    <w:rsid w:val="008E5A3B"/>
    <w:rsid w:val="009159DE"/>
    <w:rsid w:val="00932630"/>
    <w:rsid w:val="00934A32"/>
    <w:rsid w:val="00944CCB"/>
    <w:rsid w:val="00950567"/>
    <w:rsid w:val="009552B9"/>
    <w:rsid w:val="00971201"/>
    <w:rsid w:val="00973167"/>
    <w:rsid w:val="009A755D"/>
    <w:rsid w:val="009D3485"/>
    <w:rsid w:val="009E0A1E"/>
    <w:rsid w:val="00A135B9"/>
    <w:rsid w:val="00A362C4"/>
    <w:rsid w:val="00A55975"/>
    <w:rsid w:val="00A573AB"/>
    <w:rsid w:val="00A6700D"/>
    <w:rsid w:val="00A87A27"/>
    <w:rsid w:val="00A900AF"/>
    <w:rsid w:val="00A91070"/>
    <w:rsid w:val="00AB27D5"/>
    <w:rsid w:val="00AE6740"/>
    <w:rsid w:val="00B04818"/>
    <w:rsid w:val="00B20875"/>
    <w:rsid w:val="00B46AB5"/>
    <w:rsid w:val="00B74F83"/>
    <w:rsid w:val="00B76D42"/>
    <w:rsid w:val="00B8360C"/>
    <w:rsid w:val="00B84B7E"/>
    <w:rsid w:val="00B944F3"/>
    <w:rsid w:val="00BA00AE"/>
    <w:rsid w:val="00BA7C3D"/>
    <w:rsid w:val="00BB179E"/>
    <w:rsid w:val="00BC0FF9"/>
    <w:rsid w:val="00BE0922"/>
    <w:rsid w:val="00BE394E"/>
    <w:rsid w:val="00BE4202"/>
    <w:rsid w:val="00BF1FAE"/>
    <w:rsid w:val="00BF2237"/>
    <w:rsid w:val="00C30521"/>
    <w:rsid w:val="00C31E39"/>
    <w:rsid w:val="00C32858"/>
    <w:rsid w:val="00C35795"/>
    <w:rsid w:val="00C42AF2"/>
    <w:rsid w:val="00C4409D"/>
    <w:rsid w:val="00C44D8E"/>
    <w:rsid w:val="00C710B1"/>
    <w:rsid w:val="00C80774"/>
    <w:rsid w:val="00C838B5"/>
    <w:rsid w:val="00C91DE5"/>
    <w:rsid w:val="00CA0D07"/>
    <w:rsid w:val="00CB5065"/>
    <w:rsid w:val="00CD2F6F"/>
    <w:rsid w:val="00CE2B2D"/>
    <w:rsid w:val="00D0144A"/>
    <w:rsid w:val="00D03AD2"/>
    <w:rsid w:val="00D11D6C"/>
    <w:rsid w:val="00D124B3"/>
    <w:rsid w:val="00D20351"/>
    <w:rsid w:val="00D3025A"/>
    <w:rsid w:val="00D3282B"/>
    <w:rsid w:val="00D461B7"/>
    <w:rsid w:val="00D54B00"/>
    <w:rsid w:val="00D810F7"/>
    <w:rsid w:val="00D86E11"/>
    <w:rsid w:val="00D9097E"/>
    <w:rsid w:val="00DA1EC5"/>
    <w:rsid w:val="00DC58AC"/>
    <w:rsid w:val="00DF278F"/>
    <w:rsid w:val="00E07BDA"/>
    <w:rsid w:val="00E14D8C"/>
    <w:rsid w:val="00E16B54"/>
    <w:rsid w:val="00E27829"/>
    <w:rsid w:val="00E34EE3"/>
    <w:rsid w:val="00E36F24"/>
    <w:rsid w:val="00E55E93"/>
    <w:rsid w:val="00E74172"/>
    <w:rsid w:val="00E77F9F"/>
    <w:rsid w:val="00EA0661"/>
    <w:rsid w:val="00EB3BA4"/>
    <w:rsid w:val="00EF3B18"/>
    <w:rsid w:val="00F16793"/>
    <w:rsid w:val="00F1786F"/>
    <w:rsid w:val="00F21FA1"/>
    <w:rsid w:val="00F27381"/>
    <w:rsid w:val="00F42991"/>
    <w:rsid w:val="00F45C6F"/>
    <w:rsid w:val="00F517F8"/>
    <w:rsid w:val="00F565CF"/>
    <w:rsid w:val="00F66E58"/>
    <w:rsid w:val="00FB6AE7"/>
    <w:rsid w:val="00FE13D9"/>
    <w:rsid w:val="00FF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586229"/>
  <w15:chartTrackingRefBased/>
  <w15:docId w15:val="{34A03657-CA76-4040-ADE2-7D324AC4D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42FF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2FE5"/>
    <w:pPr>
      <w:tabs>
        <w:tab w:val="center" w:pos="4819"/>
        <w:tab w:val="right" w:pos="9638"/>
      </w:tabs>
    </w:pPr>
    <w:rPr>
      <w:rFonts w:eastAsiaTheme="minorHAns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FE5"/>
  </w:style>
  <w:style w:type="paragraph" w:styleId="Pidipagina">
    <w:name w:val="footer"/>
    <w:basedOn w:val="Normale"/>
    <w:link w:val="PidipaginaCarattere"/>
    <w:uiPriority w:val="99"/>
    <w:unhideWhenUsed/>
    <w:rsid w:val="003D2FE5"/>
    <w:pPr>
      <w:tabs>
        <w:tab w:val="center" w:pos="4819"/>
        <w:tab w:val="right" w:pos="9638"/>
      </w:tabs>
    </w:pPr>
    <w:rPr>
      <w:rFonts w:eastAsiaTheme="minorHAns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FE5"/>
  </w:style>
  <w:style w:type="character" w:styleId="Collegamentoipertestuale">
    <w:name w:val="Hyperlink"/>
    <w:basedOn w:val="Carpredefinitoparagrafo"/>
    <w:uiPriority w:val="99"/>
    <w:unhideWhenUsed/>
    <w:rsid w:val="003D2FE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D2FE5"/>
    <w:rPr>
      <w:color w:val="808080"/>
      <w:shd w:val="clear" w:color="auto" w:fill="E6E6E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1DE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E1DE6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345768"/>
    <w:rPr>
      <w:b/>
      <w:bCs/>
    </w:rPr>
  </w:style>
  <w:style w:type="paragraph" w:styleId="Paragrafoelenco">
    <w:name w:val="List Paragraph"/>
    <w:basedOn w:val="Normale"/>
    <w:uiPriority w:val="34"/>
    <w:qFormat/>
    <w:rsid w:val="007D19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90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42798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3D08D-B0C6-4C7B-8841-2B3864478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781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Valerio Vago</dc:creator>
  <cp:keywords/>
  <dc:description/>
  <cp:lastModifiedBy>Manessi Jacopo</cp:lastModifiedBy>
  <cp:revision>7</cp:revision>
  <cp:lastPrinted>2025-03-11T09:46:00Z</cp:lastPrinted>
  <dcterms:created xsi:type="dcterms:W3CDTF">2025-03-12T11:26:00Z</dcterms:created>
  <dcterms:modified xsi:type="dcterms:W3CDTF">2025-03-14T08:43:00Z</dcterms:modified>
</cp:coreProperties>
</file>