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479550" w14:textId="15A74F24" w:rsidR="000000CB" w:rsidRDefault="00B47BB9" w:rsidP="000000CB">
      <w:pPr>
        <w:autoSpaceDE w:val="0"/>
        <w:autoSpaceDN w:val="0"/>
        <w:adjustRightInd w:val="0"/>
        <w:spacing w:before="240"/>
        <w:rPr>
          <w:rFonts w:ascii="Arial" w:hAnsi="Arial" w:cs="Arial"/>
          <w:b/>
          <w:bCs/>
          <w:u w:val="single"/>
        </w:rPr>
      </w:pPr>
      <w:r>
        <w:rPr>
          <w:rFonts w:ascii="Arial" w:hAnsi="Arial" w:cs="Arial"/>
          <w:b/>
          <w:bCs/>
          <w:u w:val="single"/>
        </w:rPr>
        <w:t>Comunicato Stampa</w:t>
      </w:r>
    </w:p>
    <w:p w14:paraId="338FF0E0" w14:textId="067C969C" w:rsidR="00B47BB9" w:rsidRDefault="00AD12B2" w:rsidP="00B47BB9">
      <w:pPr>
        <w:autoSpaceDE w:val="0"/>
        <w:autoSpaceDN w:val="0"/>
        <w:adjustRightInd w:val="0"/>
        <w:spacing w:before="240" w:line="276" w:lineRule="auto"/>
        <w:rPr>
          <w:rFonts w:ascii="Arial" w:hAnsi="Arial" w:cs="Arial"/>
          <w:b/>
          <w:bCs/>
          <w:sz w:val="32"/>
          <w:szCs w:val="32"/>
        </w:rPr>
      </w:pPr>
      <w:r>
        <w:rPr>
          <w:rFonts w:ascii="Arial" w:hAnsi="Arial" w:cs="Arial"/>
          <w:b/>
          <w:bCs/>
          <w:sz w:val="32"/>
          <w:szCs w:val="32"/>
        </w:rPr>
        <w:t xml:space="preserve">Il </w:t>
      </w:r>
      <w:r w:rsidR="004D12AA">
        <w:rPr>
          <w:rFonts w:ascii="Arial" w:hAnsi="Arial" w:cs="Arial"/>
          <w:b/>
          <w:bCs/>
          <w:sz w:val="32"/>
          <w:szCs w:val="32"/>
        </w:rPr>
        <w:t>7</w:t>
      </w:r>
      <w:r w:rsidR="00B47BB9">
        <w:rPr>
          <w:rFonts w:ascii="Arial" w:hAnsi="Arial" w:cs="Arial"/>
          <w:b/>
          <w:bCs/>
          <w:sz w:val="32"/>
          <w:szCs w:val="32"/>
        </w:rPr>
        <w:t xml:space="preserve"> novembre l’Assemblea </w:t>
      </w:r>
      <w:r w:rsidR="00A17F5C">
        <w:rPr>
          <w:rFonts w:ascii="Arial" w:hAnsi="Arial" w:cs="Arial"/>
          <w:b/>
          <w:bCs/>
          <w:sz w:val="32"/>
          <w:szCs w:val="32"/>
        </w:rPr>
        <w:t>Generale</w:t>
      </w:r>
      <w:r w:rsidR="00B47BB9">
        <w:rPr>
          <w:rFonts w:ascii="Arial" w:hAnsi="Arial" w:cs="Arial"/>
          <w:b/>
          <w:bCs/>
          <w:sz w:val="32"/>
          <w:szCs w:val="32"/>
        </w:rPr>
        <w:t xml:space="preserve"> </w:t>
      </w:r>
      <w:r>
        <w:rPr>
          <w:rFonts w:ascii="Arial" w:hAnsi="Arial" w:cs="Arial"/>
          <w:b/>
          <w:bCs/>
          <w:sz w:val="32"/>
          <w:szCs w:val="32"/>
        </w:rPr>
        <w:t xml:space="preserve">congiunta </w:t>
      </w:r>
      <w:r w:rsidR="00B47BB9">
        <w:rPr>
          <w:rFonts w:ascii="Arial" w:hAnsi="Arial" w:cs="Arial"/>
          <w:b/>
          <w:bCs/>
          <w:sz w:val="32"/>
          <w:szCs w:val="32"/>
        </w:rPr>
        <w:t>di Confindustria Bergamo e Confindustria Brescia</w:t>
      </w:r>
    </w:p>
    <w:p w14:paraId="77C6E878" w14:textId="67DBFBA4" w:rsidR="00D129F5" w:rsidRPr="00D129F5" w:rsidRDefault="00AD12B2" w:rsidP="00D129F5">
      <w:pPr>
        <w:pStyle w:val="Paragrafoelenco"/>
        <w:numPr>
          <w:ilvl w:val="0"/>
          <w:numId w:val="8"/>
        </w:numPr>
        <w:autoSpaceDE w:val="0"/>
        <w:autoSpaceDN w:val="0"/>
        <w:adjustRightInd w:val="0"/>
        <w:spacing w:before="240" w:line="276" w:lineRule="auto"/>
        <w:jc w:val="both"/>
        <w:rPr>
          <w:rFonts w:ascii="Arial" w:hAnsi="Arial" w:cs="Arial"/>
          <w:b/>
          <w:bCs/>
          <w:i/>
          <w:iCs/>
        </w:rPr>
      </w:pPr>
      <w:r>
        <w:rPr>
          <w:rFonts w:ascii="Arial" w:hAnsi="Arial" w:cs="Arial"/>
          <w:b/>
          <w:bCs/>
          <w:i/>
          <w:iCs/>
        </w:rPr>
        <w:t xml:space="preserve">L’appuntamento si </w:t>
      </w:r>
      <w:r w:rsidR="004D12AA">
        <w:rPr>
          <w:rFonts w:ascii="Arial" w:hAnsi="Arial" w:cs="Arial"/>
          <w:b/>
          <w:bCs/>
          <w:i/>
          <w:iCs/>
        </w:rPr>
        <w:t xml:space="preserve">terrà al </w:t>
      </w:r>
      <w:proofErr w:type="spellStart"/>
      <w:r w:rsidR="004D12AA" w:rsidRPr="004D12AA">
        <w:rPr>
          <w:rFonts w:ascii="Arial" w:hAnsi="Arial" w:cs="Arial"/>
          <w:b/>
          <w:bCs/>
          <w:i/>
          <w:iCs/>
        </w:rPr>
        <w:t>Logistic</w:t>
      </w:r>
      <w:proofErr w:type="spellEnd"/>
      <w:r w:rsidR="004D12AA" w:rsidRPr="004D12AA">
        <w:rPr>
          <w:rFonts w:ascii="Arial" w:hAnsi="Arial" w:cs="Arial"/>
          <w:b/>
          <w:bCs/>
          <w:i/>
          <w:iCs/>
        </w:rPr>
        <w:t xml:space="preserve"> Park </w:t>
      </w:r>
      <w:r w:rsidR="001A1B72">
        <w:rPr>
          <w:rFonts w:ascii="Arial" w:hAnsi="Arial" w:cs="Arial"/>
          <w:b/>
          <w:bCs/>
          <w:i/>
          <w:iCs/>
        </w:rPr>
        <w:t>dell’Aeroporto di Milano Bergamo a Seriate</w:t>
      </w:r>
      <w:r w:rsidR="004D12AA">
        <w:rPr>
          <w:rFonts w:ascii="Arial" w:hAnsi="Arial" w:cs="Arial"/>
          <w:b/>
          <w:bCs/>
          <w:i/>
          <w:iCs/>
        </w:rPr>
        <w:t xml:space="preserve">; </w:t>
      </w:r>
      <w:r w:rsidR="00496119" w:rsidRPr="004D12AA">
        <w:rPr>
          <w:rFonts w:ascii="Arial" w:hAnsi="Arial" w:cs="Arial"/>
          <w:b/>
          <w:bCs/>
          <w:i/>
          <w:iCs/>
        </w:rPr>
        <w:t>attesi numerosi ospiti del mondo istituzionale, politico ed economico locale e nazionale.</w:t>
      </w:r>
    </w:p>
    <w:p w14:paraId="3F031B33" w14:textId="3F8CD3D8" w:rsidR="00A17F5C" w:rsidRPr="00AC41F2" w:rsidRDefault="00496119" w:rsidP="00F96F53">
      <w:pPr>
        <w:pStyle w:val="Paragrafoelenco"/>
        <w:numPr>
          <w:ilvl w:val="0"/>
          <w:numId w:val="8"/>
        </w:numPr>
        <w:autoSpaceDE w:val="0"/>
        <w:autoSpaceDN w:val="0"/>
        <w:adjustRightInd w:val="0"/>
        <w:spacing w:before="240" w:line="276" w:lineRule="auto"/>
        <w:jc w:val="both"/>
        <w:rPr>
          <w:rFonts w:ascii="Arial" w:hAnsi="Arial" w:cs="Arial"/>
          <w:b/>
          <w:bCs/>
          <w:i/>
          <w:iCs/>
        </w:rPr>
      </w:pPr>
      <w:r w:rsidRPr="00AC41F2">
        <w:rPr>
          <w:rFonts w:ascii="Arial" w:hAnsi="Arial" w:cs="Arial"/>
          <w:b/>
          <w:bCs/>
          <w:i/>
          <w:iCs/>
        </w:rPr>
        <w:t>Giovanna Ricuperati (presidente Confindustria Bergamo): “</w:t>
      </w:r>
      <w:r w:rsidR="0044277D" w:rsidRPr="0044277D">
        <w:rPr>
          <w:rFonts w:ascii="Arial" w:hAnsi="Arial" w:cs="Arial"/>
          <w:b/>
          <w:bCs/>
          <w:i/>
          <w:iCs/>
        </w:rPr>
        <w:t>L'obiettivo è proseguire sull'idea di uno sguardo su un territorio più ampio, per rafforzare l'immagine di quella che abbiamo definito "piattaforma manifatturiera d'Europa</w:t>
      </w:r>
      <w:r w:rsidR="0044277D">
        <w:rPr>
          <w:rFonts w:ascii="Arial" w:hAnsi="Arial" w:cs="Arial"/>
          <w:b/>
          <w:bCs/>
          <w:i/>
          <w:iCs/>
        </w:rPr>
        <w:t>.</w:t>
      </w:r>
      <w:r w:rsidR="0044277D" w:rsidRPr="0044277D">
        <w:rPr>
          <w:rFonts w:ascii="Arial" w:hAnsi="Arial" w:cs="Arial"/>
          <w:b/>
          <w:bCs/>
          <w:i/>
          <w:iCs/>
        </w:rPr>
        <w:t>"</w:t>
      </w:r>
    </w:p>
    <w:p w14:paraId="325B4EE2" w14:textId="65A58850" w:rsidR="00496119" w:rsidRDefault="00496119" w:rsidP="00B47BB9">
      <w:pPr>
        <w:pStyle w:val="Paragrafoelenco"/>
        <w:numPr>
          <w:ilvl w:val="0"/>
          <w:numId w:val="8"/>
        </w:numPr>
        <w:autoSpaceDE w:val="0"/>
        <w:autoSpaceDN w:val="0"/>
        <w:adjustRightInd w:val="0"/>
        <w:spacing w:before="240" w:line="276" w:lineRule="auto"/>
        <w:jc w:val="both"/>
        <w:rPr>
          <w:rFonts w:ascii="Arial" w:hAnsi="Arial" w:cs="Arial"/>
          <w:b/>
          <w:bCs/>
          <w:i/>
          <w:iCs/>
        </w:rPr>
      </w:pPr>
      <w:r>
        <w:rPr>
          <w:rFonts w:ascii="Arial" w:hAnsi="Arial" w:cs="Arial"/>
          <w:b/>
          <w:bCs/>
          <w:i/>
          <w:iCs/>
        </w:rPr>
        <w:t>Franco Gussalli Beretta (presidente Confindustria Brescia): “</w:t>
      </w:r>
      <w:r w:rsidR="0044277D" w:rsidRPr="0044277D">
        <w:rPr>
          <w:rFonts w:ascii="Arial" w:hAnsi="Arial" w:cs="Arial"/>
          <w:b/>
          <w:bCs/>
          <w:i/>
          <w:iCs/>
        </w:rPr>
        <w:t>La piattaforma industriale Brescia-Bergamo vale più di 90 miliardi di euro; nella sola manifattura contiamo 281mila addetti, 170mila solo nella meccanica. Un territorio aperto all'internazionalizzazione, con l'export che supera i 40 miliardi</w:t>
      </w:r>
      <w:r w:rsidR="0044277D">
        <w:rPr>
          <w:rFonts w:ascii="Arial" w:hAnsi="Arial" w:cs="Arial"/>
          <w:b/>
          <w:bCs/>
          <w:i/>
          <w:iCs/>
        </w:rPr>
        <w:t>.</w:t>
      </w:r>
      <w:r w:rsidR="00906A8A" w:rsidRPr="0085018E">
        <w:rPr>
          <w:rFonts w:ascii="Arial" w:hAnsi="Arial" w:cs="Arial"/>
          <w:b/>
          <w:bCs/>
          <w:i/>
          <w:iCs/>
        </w:rPr>
        <w:t>”</w:t>
      </w:r>
    </w:p>
    <w:p w14:paraId="3F136F09" w14:textId="77777777" w:rsidR="00A17F5C" w:rsidRDefault="00A17F5C" w:rsidP="00A17F5C">
      <w:pPr>
        <w:autoSpaceDE w:val="0"/>
        <w:autoSpaceDN w:val="0"/>
        <w:adjustRightInd w:val="0"/>
        <w:spacing w:before="240" w:line="276" w:lineRule="auto"/>
        <w:jc w:val="both"/>
        <w:rPr>
          <w:rFonts w:ascii="Arial" w:hAnsi="Arial" w:cs="Arial"/>
          <w:b/>
          <w:bCs/>
          <w:i/>
          <w:iCs/>
        </w:rPr>
      </w:pPr>
    </w:p>
    <w:p w14:paraId="744519DA" w14:textId="4B24A91B" w:rsidR="00A17F5C" w:rsidRPr="0044277D" w:rsidRDefault="00A17F5C" w:rsidP="00A17F5C">
      <w:pPr>
        <w:autoSpaceDE w:val="0"/>
        <w:autoSpaceDN w:val="0"/>
        <w:adjustRightInd w:val="0"/>
        <w:spacing w:before="240" w:line="360" w:lineRule="auto"/>
        <w:jc w:val="both"/>
        <w:rPr>
          <w:rFonts w:ascii="Arial" w:hAnsi="Arial" w:cs="Arial"/>
        </w:rPr>
      </w:pPr>
      <w:r w:rsidRPr="0044277D">
        <w:rPr>
          <w:rFonts w:ascii="Arial" w:hAnsi="Arial" w:cs="Arial"/>
          <w:i/>
          <w:iCs/>
        </w:rPr>
        <w:t>B</w:t>
      </w:r>
      <w:r w:rsidR="00E63451" w:rsidRPr="0044277D">
        <w:rPr>
          <w:rFonts w:ascii="Arial" w:hAnsi="Arial" w:cs="Arial"/>
          <w:i/>
          <w:iCs/>
        </w:rPr>
        <w:t xml:space="preserve">ergamo - </w:t>
      </w:r>
      <w:r w:rsidR="00E63451" w:rsidRPr="0016453D">
        <w:rPr>
          <w:rFonts w:ascii="Arial" w:hAnsi="Arial" w:cs="Arial"/>
          <w:i/>
          <w:iCs/>
        </w:rPr>
        <w:t>Brescia</w:t>
      </w:r>
      <w:r w:rsidR="001173CD" w:rsidRPr="0016453D">
        <w:rPr>
          <w:rFonts w:ascii="Arial" w:hAnsi="Arial" w:cs="Arial"/>
          <w:i/>
          <w:iCs/>
        </w:rPr>
        <w:t xml:space="preserve">, </w:t>
      </w:r>
      <w:r w:rsidR="004D12AA" w:rsidRPr="0016453D">
        <w:rPr>
          <w:rFonts w:ascii="Arial" w:hAnsi="Arial" w:cs="Arial"/>
          <w:i/>
          <w:iCs/>
        </w:rPr>
        <w:t>1</w:t>
      </w:r>
      <w:r w:rsidR="00390745" w:rsidRPr="0016453D">
        <w:rPr>
          <w:rFonts w:ascii="Arial" w:hAnsi="Arial" w:cs="Arial"/>
          <w:i/>
          <w:iCs/>
        </w:rPr>
        <w:t>7</w:t>
      </w:r>
      <w:r w:rsidR="001173CD" w:rsidRPr="0016453D">
        <w:rPr>
          <w:rFonts w:ascii="Arial" w:hAnsi="Arial" w:cs="Arial"/>
          <w:i/>
          <w:iCs/>
        </w:rPr>
        <w:t xml:space="preserve"> </w:t>
      </w:r>
      <w:r w:rsidR="004D12AA" w:rsidRPr="0016453D">
        <w:rPr>
          <w:rFonts w:ascii="Arial" w:hAnsi="Arial" w:cs="Arial"/>
          <w:i/>
          <w:iCs/>
        </w:rPr>
        <w:t>settembre</w:t>
      </w:r>
      <w:r w:rsidR="001173CD" w:rsidRPr="0044277D">
        <w:rPr>
          <w:rFonts w:ascii="Arial" w:hAnsi="Arial" w:cs="Arial"/>
          <w:i/>
          <w:iCs/>
        </w:rPr>
        <w:t xml:space="preserve"> 202</w:t>
      </w:r>
      <w:r w:rsidR="004D12AA" w:rsidRPr="0044277D">
        <w:rPr>
          <w:rFonts w:ascii="Arial" w:hAnsi="Arial" w:cs="Arial"/>
          <w:i/>
          <w:iCs/>
        </w:rPr>
        <w:t>4</w:t>
      </w:r>
      <w:r w:rsidRPr="0044277D">
        <w:rPr>
          <w:rFonts w:ascii="Arial" w:hAnsi="Arial" w:cs="Arial"/>
          <w:i/>
          <w:iCs/>
        </w:rPr>
        <w:t xml:space="preserve"> </w:t>
      </w:r>
      <w:r w:rsidRPr="0044277D">
        <w:rPr>
          <w:rFonts w:ascii="Arial" w:hAnsi="Arial" w:cs="Arial"/>
        </w:rPr>
        <w:t xml:space="preserve">– Si terrà il prossimo </w:t>
      </w:r>
      <w:r w:rsidR="004D12AA" w:rsidRPr="0044277D">
        <w:rPr>
          <w:rFonts w:ascii="Arial" w:hAnsi="Arial" w:cs="Arial"/>
        </w:rPr>
        <w:t>giovedì</w:t>
      </w:r>
      <w:r w:rsidRPr="0044277D">
        <w:rPr>
          <w:rFonts w:ascii="Arial" w:hAnsi="Arial" w:cs="Arial"/>
        </w:rPr>
        <w:t xml:space="preserve"> </w:t>
      </w:r>
      <w:r w:rsidR="004D12AA" w:rsidRPr="0044277D">
        <w:rPr>
          <w:rFonts w:ascii="Arial" w:hAnsi="Arial" w:cs="Arial"/>
        </w:rPr>
        <w:t>7</w:t>
      </w:r>
      <w:r w:rsidRPr="0044277D">
        <w:rPr>
          <w:rFonts w:ascii="Arial" w:hAnsi="Arial" w:cs="Arial"/>
        </w:rPr>
        <w:t xml:space="preserve"> novembre</w:t>
      </w:r>
      <w:r w:rsidR="004D12AA" w:rsidRPr="0044277D">
        <w:rPr>
          <w:rFonts w:ascii="Arial" w:hAnsi="Arial" w:cs="Arial"/>
        </w:rPr>
        <w:t xml:space="preserve"> al </w:t>
      </w:r>
      <w:proofErr w:type="spellStart"/>
      <w:r w:rsidR="004D12AA" w:rsidRPr="0044277D">
        <w:rPr>
          <w:rFonts w:ascii="Arial" w:hAnsi="Arial" w:cs="Arial"/>
        </w:rPr>
        <w:t>Logistic</w:t>
      </w:r>
      <w:proofErr w:type="spellEnd"/>
      <w:r w:rsidR="004D12AA" w:rsidRPr="0044277D">
        <w:rPr>
          <w:rFonts w:ascii="Arial" w:hAnsi="Arial" w:cs="Arial"/>
        </w:rPr>
        <w:t xml:space="preserve"> Park </w:t>
      </w:r>
      <w:r w:rsidR="001A1B72">
        <w:rPr>
          <w:rFonts w:ascii="Arial" w:hAnsi="Arial" w:cs="Arial"/>
        </w:rPr>
        <w:t>dell’Aeroporto di Milano Bergamo a Seriate, in via Paderno 62 D</w:t>
      </w:r>
      <w:r w:rsidR="000E48F3">
        <w:rPr>
          <w:rFonts w:ascii="Arial" w:hAnsi="Arial" w:cs="Arial"/>
        </w:rPr>
        <w:t>,</w:t>
      </w:r>
      <w:r w:rsidRPr="0044277D">
        <w:rPr>
          <w:rFonts w:ascii="Arial" w:hAnsi="Arial" w:cs="Arial"/>
        </w:rPr>
        <w:t xml:space="preserve"> </w:t>
      </w:r>
      <w:r w:rsidRPr="0044277D">
        <w:rPr>
          <w:rFonts w:ascii="Arial" w:hAnsi="Arial" w:cs="Arial"/>
          <w:b/>
          <w:bCs/>
        </w:rPr>
        <w:t>l’Assemblea Generale 202</w:t>
      </w:r>
      <w:r w:rsidR="004D12AA" w:rsidRPr="0044277D">
        <w:rPr>
          <w:rFonts w:ascii="Arial" w:hAnsi="Arial" w:cs="Arial"/>
          <w:b/>
          <w:bCs/>
        </w:rPr>
        <w:t>4</w:t>
      </w:r>
      <w:r w:rsidRPr="0044277D">
        <w:rPr>
          <w:rFonts w:ascii="Arial" w:hAnsi="Arial" w:cs="Arial"/>
          <w:b/>
          <w:bCs/>
        </w:rPr>
        <w:t xml:space="preserve"> di Confindustria Bergamo e Confindustria Brescia</w:t>
      </w:r>
      <w:r w:rsidRPr="0044277D">
        <w:rPr>
          <w:rFonts w:ascii="Arial" w:hAnsi="Arial" w:cs="Arial"/>
        </w:rPr>
        <w:t>, organizzata in modo congiunto dalle due territoriali</w:t>
      </w:r>
      <w:r w:rsidR="00AD12B2" w:rsidRPr="0044277D">
        <w:rPr>
          <w:rFonts w:ascii="Arial" w:hAnsi="Arial" w:cs="Arial"/>
        </w:rPr>
        <w:t xml:space="preserve">, </w:t>
      </w:r>
      <w:r w:rsidR="004D12AA" w:rsidRPr="0044277D">
        <w:rPr>
          <w:rFonts w:ascii="Arial" w:hAnsi="Arial" w:cs="Arial"/>
        </w:rPr>
        <w:t xml:space="preserve">come già avvenuto </w:t>
      </w:r>
      <w:r w:rsidR="00AD12B2" w:rsidRPr="0044277D">
        <w:rPr>
          <w:rFonts w:ascii="Arial" w:hAnsi="Arial" w:cs="Arial"/>
        </w:rPr>
        <w:t>in occasione dell’anno di Bergamo Brescia Capitale Italiana della Cultura 2023.</w:t>
      </w:r>
    </w:p>
    <w:p w14:paraId="58ECFE85" w14:textId="77777777" w:rsidR="004D12AA" w:rsidRDefault="004D12AA" w:rsidP="00496119">
      <w:pPr>
        <w:autoSpaceDE w:val="0"/>
        <w:autoSpaceDN w:val="0"/>
        <w:adjustRightInd w:val="0"/>
        <w:spacing w:before="240" w:line="360" w:lineRule="auto"/>
        <w:jc w:val="both"/>
        <w:rPr>
          <w:rFonts w:ascii="Arial" w:hAnsi="Arial" w:cs="Arial"/>
        </w:rPr>
      </w:pPr>
      <w:r w:rsidRPr="0044277D">
        <w:rPr>
          <w:rFonts w:ascii="Arial" w:hAnsi="Arial" w:cs="Arial"/>
        </w:rPr>
        <w:t xml:space="preserve">L’evento rappresenterà un'ulteriore tappa nel percorso di connessione intrapreso per consolidare la leadership industriale delle due province come </w:t>
      </w:r>
      <w:r w:rsidRPr="0044277D">
        <w:rPr>
          <w:rFonts w:ascii="Arial" w:hAnsi="Arial" w:cs="Arial"/>
          <w:b/>
          <w:bCs/>
        </w:rPr>
        <w:t>«Piattaforma Manifatturiera d’Europa»</w:t>
      </w:r>
      <w:r w:rsidRPr="0044277D">
        <w:rPr>
          <w:rFonts w:ascii="Arial" w:hAnsi="Arial" w:cs="Arial"/>
        </w:rPr>
        <w:t xml:space="preserve"> dal sistema produttivo evoluto, internazionalizzato e altamente specializzato, che riconosce nell’innovazione e nella sostenibilità le principali traiettorie di crescita. </w:t>
      </w:r>
    </w:p>
    <w:p w14:paraId="6E5A2F19" w14:textId="760569B6" w:rsidR="00D129F5" w:rsidRDefault="00D129F5" w:rsidP="00496119">
      <w:pPr>
        <w:autoSpaceDE w:val="0"/>
        <w:autoSpaceDN w:val="0"/>
        <w:adjustRightInd w:val="0"/>
        <w:spacing w:before="240" w:line="360" w:lineRule="auto"/>
        <w:jc w:val="both"/>
        <w:rPr>
          <w:rFonts w:ascii="Arial" w:hAnsi="Arial" w:cs="Arial"/>
        </w:rPr>
      </w:pPr>
      <w:r>
        <w:rPr>
          <w:rFonts w:ascii="Arial" w:hAnsi="Arial" w:cs="Arial"/>
        </w:rPr>
        <w:t xml:space="preserve">Gli elementi distintivi di questa piattaforma verranno illustrati durante l’Assemblea attraverso una ricerca coordinata nel corso dell’ultimo anno da </w:t>
      </w:r>
      <w:r w:rsidRPr="00D129F5">
        <w:rPr>
          <w:rFonts w:ascii="Arial" w:hAnsi="Arial" w:cs="Arial"/>
          <w:b/>
          <w:bCs/>
        </w:rPr>
        <w:t>Franco Mosconi</w:t>
      </w:r>
      <w:r>
        <w:rPr>
          <w:rFonts w:ascii="Arial" w:hAnsi="Arial" w:cs="Arial"/>
        </w:rPr>
        <w:t xml:space="preserve">, </w:t>
      </w:r>
      <w:r w:rsidRPr="00D129F5">
        <w:rPr>
          <w:rFonts w:ascii="Arial" w:hAnsi="Arial" w:cs="Arial"/>
        </w:rPr>
        <w:t>professore di Economia Industriale Università degli Studi di Parma</w:t>
      </w:r>
      <w:r>
        <w:rPr>
          <w:rFonts w:ascii="Arial" w:hAnsi="Arial" w:cs="Arial"/>
        </w:rPr>
        <w:t>,</w:t>
      </w:r>
      <w:r w:rsidRPr="00D129F5">
        <w:rPr>
          <w:rFonts w:ascii="Arial" w:hAnsi="Arial" w:cs="Arial"/>
        </w:rPr>
        <w:t xml:space="preserve"> </w:t>
      </w:r>
      <w:r>
        <w:rPr>
          <w:rFonts w:ascii="Arial" w:hAnsi="Arial" w:cs="Arial"/>
        </w:rPr>
        <w:t>insieme ai Centri Studi delle due territoriali.</w:t>
      </w:r>
    </w:p>
    <w:p w14:paraId="4A189488" w14:textId="4807A1FF" w:rsidR="0044277D" w:rsidRPr="0044277D" w:rsidRDefault="0044277D" w:rsidP="00496119">
      <w:pPr>
        <w:autoSpaceDE w:val="0"/>
        <w:autoSpaceDN w:val="0"/>
        <w:adjustRightInd w:val="0"/>
        <w:spacing w:before="240" w:line="360" w:lineRule="auto"/>
        <w:jc w:val="both"/>
        <w:rPr>
          <w:rFonts w:ascii="Arial" w:hAnsi="Arial" w:cs="Arial"/>
        </w:rPr>
      </w:pPr>
      <w:r>
        <w:rPr>
          <w:rFonts w:ascii="Arial" w:hAnsi="Arial" w:cs="Arial"/>
        </w:rPr>
        <w:lastRenderedPageBreak/>
        <w:t xml:space="preserve">Sono </w:t>
      </w:r>
      <w:r w:rsidRPr="0044277D">
        <w:rPr>
          <w:rFonts w:ascii="Arial" w:hAnsi="Arial" w:cs="Arial"/>
        </w:rPr>
        <w:t>attesi numerosi ospiti del mondo istituzionale, politico ed economico locale e nazionale</w:t>
      </w:r>
      <w:r>
        <w:rPr>
          <w:rFonts w:ascii="Arial" w:hAnsi="Arial" w:cs="Arial"/>
        </w:rPr>
        <w:t>: il programma dettagliato verrà comunicato nelle prossime settimane.</w:t>
      </w:r>
    </w:p>
    <w:p w14:paraId="4B39887D" w14:textId="59CF054F" w:rsidR="001C121C" w:rsidRDefault="0050080F" w:rsidP="00496119">
      <w:pPr>
        <w:autoSpaceDE w:val="0"/>
        <w:autoSpaceDN w:val="0"/>
        <w:adjustRightInd w:val="0"/>
        <w:spacing w:before="240" w:line="360" w:lineRule="auto"/>
        <w:jc w:val="both"/>
        <w:rPr>
          <w:rFonts w:ascii="Arial" w:hAnsi="Arial" w:cs="Arial"/>
        </w:rPr>
      </w:pPr>
      <w:r w:rsidRPr="0044277D">
        <w:rPr>
          <w:rFonts w:ascii="Arial" w:hAnsi="Arial" w:cs="Arial"/>
        </w:rPr>
        <w:t xml:space="preserve">Confindustria Bergamo e Confindustria Brescia sono realtà capaci, a livello aggregato, di riunire più di </w:t>
      </w:r>
      <w:r w:rsidRPr="0044277D">
        <w:rPr>
          <w:rFonts w:ascii="Arial" w:hAnsi="Arial" w:cs="Arial"/>
          <w:b/>
          <w:bCs/>
        </w:rPr>
        <w:t>2.500 imprese</w:t>
      </w:r>
      <w:r w:rsidRPr="0044277D">
        <w:rPr>
          <w:rFonts w:ascii="Arial" w:hAnsi="Arial" w:cs="Arial"/>
        </w:rPr>
        <w:t xml:space="preserve">, con un numero complessivo di </w:t>
      </w:r>
      <w:r w:rsidRPr="0044277D">
        <w:rPr>
          <w:rFonts w:ascii="Arial" w:hAnsi="Arial" w:cs="Arial"/>
          <w:b/>
          <w:bCs/>
        </w:rPr>
        <w:t>dipendenti pari a 150.000</w:t>
      </w:r>
      <w:r w:rsidR="00C271EB" w:rsidRPr="0044277D">
        <w:rPr>
          <w:rFonts w:ascii="Arial" w:hAnsi="Arial" w:cs="Arial"/>
        </w:rPr>
        <w:t>, espressione di due territori che rappresentano il cuore produttivo d’Italia e d’Europa</w:t>
      </w:r>
      <w:r w:rsidR="004D12AA" w:rsidRPr="0044277D">
        <w:rPr>
          <w:rFonts w:ascii="Arial" w:hAnsi="Arial" w:cs="Arial"/>
        </w:rPr>
        <w:t>.</w:t>
      </w:r>
    </w:p>
    <w:p w14:paraId="3238AC8F" w14:textId="4A7BC1A3" w:rsidR="00E21684" w:rsidRDefault="00E21684" w:rsidP="00E21684">
      <w:pPr>
        <w:autoSpaceDE w:val="0"/>
        <w:autoSpaceDN w:val="0"/>
        <w:adjustRightInd w:val="0"/>
        <w:spacing w:before="240" w:line="360" w:lineRule="auto"/>
        <w:jc w:val="both"/>
        <w:rPr>
          <w:rFonts w:ascii="Arial" w:hAnsi="Arial" w:cs="Arial"/>
        </w:rPr>
      </w:pPr>
      <w:r w:rsidRPr="00390745">
        <w:rPr>
          <w:rFonts w:ascii="Arial" w:hAnsi="Arial" w:cs="Arial"/>
        </w:rPr>
        <w:t>Un</w:t>
      </w:r>
      <w:r w:rsidR="00DB7E33" w:rsidRPr="00390745">
        <w:rPr>
          <w:rFonts w:ascii="Arial" w:hAnsi="Arial" w:cs="Arial"/>
        </w:rPr>
        <w:t>’area</w:t>
      </w:r>
      <w:r w:rsidRPr="00390745">
        <w:rPr>
          <w:rFonts w:ascii="Arial" w:hAnsi="Arial" w:cs="Arial"/>
        </w:rPr>
        <w:t xml:space="preserve"> apert</w:t>
      </w:r>
      <w:r w:rsidR="00DB7E33" w:rsidRPr="00390745">
        <w:rPr>
          <w:rFonts w:ascii="Arial" w:hAnsi="Arial" w:cs="Arial"/>
        </w:rPr>
        <w:t>a</w:t>
      </w:r>
      <w:r w:rsidRPr="00390745">
        <w:rPr>
          <w:rFonts w:ascii="Arial" w:hAnsi="Arial" w:cs="Arial"/>
        </w:rPr>
        <w:t xml:space="preserve"> all'internazionalizzazione e in grado di attrarre investimenti, partner, idee, che sempre più intende far sentire la sua voce e dialogare al meglio con le istituzioni a tutti i livelli, con l’obiettivo di focalizzare l’attenzione sul</w:t>
      </w:r>
      <w:r w:rsidR="00DB7E33" w:rsidRPr="00390745">
        <w:rPr>
          <w:rFonts w:ascii="Arial" w:hAnsi="Arial" w:cs="Arial"/>
        </w:rPr>
        <w:t>le</w:t>
      </w:r>
      <w:r w:rsidRPr="00390745">
        <w:rPr>
          <w:rFonts w:ascii="Arial" w:hAnsi="Arial" w:cs="Arial"/>
        </w:rPr>
        <w:t xml:space="preserve"> filiere europee, la cui salvaguardia e potenziamento dev</w:t>
      </w:r>
      <w:r w:rsidR="00DB7E33" w:rsidRPr="00390745">
        <w:rPr>
          <w:rFonts w:ascii="Arial" w:hAnsi="Arial" w:cs="Arial"/>
        </w:rPr>
        <w:t>ono</w:t>
      </w:r>
      <w:r w:rsidRPr="00390745">
        <w:rPr>
          <w:rFonts w:ascii="Arial" w:hAnsi="Arial" w:cs="Arial"/>
        </w:rPr>
        <w:t xml:space="preserve"> essere al primo posto degli orientamenti strategici e dell’agenda politica di Bruxelles.</w:t>
      </w:r>
      <w:r>
        <w:rPr>
          <w:rFonts w:ascii="Arial" w:hAnsi="Arial" w:cs="Arial"/>
        </w:rPr>
        <w:t xml:space="preserve">   </w:t>
      </w:r>
      <w:r w:rsidRPr="00E21684">
        <w:rPr>
          <w:rFonts w:ascii="Arial" w:hAnsi="Arial" w:cs="Arial"/>
        </w:rPr>
        <w:t xml:space="preserve"> </w:t>
      </w:r>
    </w:p>
    <w:p w14:paraId="2D009AA3" w14:textId="04C1B1B9" w:rsidR="001A1B72" w:rsidRPr="001A1B72" w:rsidRDefault="001A1B72" w:rsidP="001A1B72">
      <w:pPr>
        <w:spacing w:line="360" w:lineRule="auto"/>
        <w:jc w:val="both"/>
        <w:rPr>
          <w:rFonts w:ascii="Arial" w:hAnsi="Arial" w:cs="Arial"/>
          <w:i/>
          <w:iCs/>
        </w:rPr>
      </w:pPr>
      <w:r w:rsidRPr="001A1B72">
        <w:rPr>
          <w:rFonts w:ascii="Arial" w:hAnsi="Arial" w:cs="Arial"/>
          <w:i/>
          <w:iCs/>
        </w:rPr>
        <w:br/>
      </w:r>
      <w:r w:rsidRPr="00383510">
        <w:rPr>
          <w:rFonts w:ascii="Arial" w:hAnsi="Arial" w:cs="Arial"/>
          <w:i/>
          <w:iCs/>
        </w:rPr>
        <w:t xml:space="preserve">“Il momento delicato del manifatturiero richiede l’unione delle forze tra le nostre territoriali – </w:t>
      </w:r>
      <w:r w:rsidRPr="00383510">
        <w:rPr>
          <w:rFonts w:ascii="Arial" w:hAnsi="Arial" w:cs="Arial"/>
        </w:rPr>
        <w:t xml:space="preserve">commenta </w:t>
      </w:r>
      <w:r w:rsidRPr="00383510">
        <w:rPr>
          <w:rFonts w:ascii="Arial" w:hAnsi="Arial" w:cs="Arial"/>
          <w:b/>
          <w:bCs/>
        </w:rPr>
        <w:t>Giovanna Ricuperati</w:t>
      </w:r>
      <w:r w:rsidRPr="00383510">
        <w:rPr>
          <w:rFonts w:ascii="Arial" w:hAnsi="Arial" w:cs="Arial"/>
        </w:rPr>
        <w:t>, presidente di Confindustria Bergamo</w:t>
      </w:r>
      <w:r>
        <w:rPr>
          <w:rFonts w:ascii="Arial" w:hAnsi="Arial" w:cs="Arial"/>
        </w:rPr>
        <w:t xml:space="preserve"> - . </w:t>
      </w:r>
      <w:r>
        <w:rPr>
          <w:rFonts w:ascii="Arial" w:hAnsi="Arial" w:cs="Arial"/>
          <w:i/>
          <w:iCs/>
        </w:rPr>
        <w:t>L</w:t>
      </w:r>
      <w:r w:rsidRPr="00383510">
        <w:rPr>
          <w:rFonts w:ascii="Arial" w:hAnsi="Arial" w:cs="Arial"/>
          <w:i/>
          <w:iCs/>
        </w:rPr>
        <w:t>'obiettivo è proseguire sull'idea di uno sguardo su un territorio più ampio, per rafforzare l'identità di quella che abbiamo definito "piattaforma manifatturiera d'Europa". Un percorso visto con interesse anche dal mondo politico. All' assemblea lanceremo i progetti su cui lavoreremo per dare un futuro a questa connessione che riteniamo virtuosa,  </w:t>
      </w:r>
      <w:r w:rsidRPr="001A1B72">
        <w:rPr>
          <w:rFonts w:ascii="Arial" w:hAnsi="Arial" w:cs="Arial"/>
          <w:i/>
          <w:iCs/>
        </w:rPr>
        <w:t xml:space="preserve">partendo </w:t>
      </w:r>
      <w:r w:rsidRPr="00383510">
        <w:rPr>
          <w:rFonts w:ascii="Arial" w:hAnsi="Arial" w:cs="Arial"/>
          <w:i/>
          <w:iCs/>
        </w:rPr>
        <w:t xml:space="preserve">dallo studio coordinato dal team del professor Franco Mosconi e dagli </w:t>
      </w:r>
      <w:r>
        <w:rPr>
          <w:rFonts w:ascii="Arial" w:hAnsi="Arial" w:cs="Arial"/>
          <w:i/>
          <w:iCs/>
        </w:rPr>
        <w:t>U</w:t>
      </w:r>
      <w:r w:rsidRPr="00383510">
        <w:rPr>
          <w:rFonts w:ascii="Arial" w:hAnsi="Arial" w:cs="Arial"/>
          <w:i/>
          <w:iCs/>
        </w:rPr>
        <w:t>ffici studi delle nostre due territoriali”</w:t>
      </w:r>
      <w:r w:rsidRPr="001A1B72">
        <w:rPr>
          <w:rFonts w:ascii="Arial" w:hAnsi="Arial" w:cs="Arial"/>
          <w:i/>
          <w:iCs/>
        </w:rPr>
        <w:t>.</w:t>
      </w:r>
    </w:p>
    <w:p w14:paraId="1D00C020" w14:textId="0AA444B3" w:rsidR="0044277D" w:rsidRPr="0044277D" w:rsidRDefault="0044277D" w:rsidP="00FC0388">
      <w:pPr>
        <w:spacing w:before="100" w:beforeAutospacing="1" w:after="100" w:afterAutospacing="1" w:line="360" w:lineRule="auto"/>
        <w:jc w:val="both"/>
        <w:rPr>
          <w:rFonts w:ascii="Arial" w:eastAsiaTheme="minorHAnsi" w:hAnsi="Arial" w:cs="Arial"/>
          <w:i/>
          <w:iCs/>
        </w:rPr>
      </w:pPr>
      <w:r w:rsidRPr="0044277D">
        <w:rPr>
          <w:rFonts w:ascii="Arial" w:eastAsiaTheme="minorHAnsi" w:hAnsi="Arial" w:cs="Arial"/>
          <w:i/>
          <w:iCs/>
        </w:rPr>
        <w:t xml:space="preserve">«Brescia e Bergamo insieme, rappresentano il cuore produttivo dell'Europa. La dimensione può fare la differenza </w:t>
      </w:r>
      <w:r>
        <w:rPr>
          <w:rFonts w:ascii="Arial" w:eastAsiaTheme="minorHAnsi" w:hAnsi="Arial" w:cs="Arial"/>
        </w:rPr>
        <w:t xml:space="preserve">– aggiunge </w:t>
      </w:r>
      <w:r w:rsidRPr="00B91FB8">
        <w:rPr>
          <w:rFonts w:ascii="Arial" w:eastAsiaTheme="minorHAnsi" w:hAnsi="Arial" w:cs="Arial"/>
          <w:b/>
          <w:bCs/>
        </w:rPr>
        <w:t>Franco Gussalli Beretta</w:t>
      </w:r>
      <w:r>
        <w:rPr>
          <w:rFonts w:ascii="Arial" w:eastAsiaTheme="minorHAnsi" w:hAnsi="Arial" w:cs="Arial"/>
        </w:rPr>
        <w:t>, presidente di Confindustria Brescia –</w:t>
      </w:r>
      <w:r w:rsidRPr="0044277D">
        <w:rPr>
          <w:rFonts w:ascii="Arial" w:eastAsiaTheme="minorHAnsi" w:hAnsi="Arial" w:cs="Arial"/>
          <w:i/>
          <w:iCs/>
        </w:rPr>
        <w:t>. Due territori che in termini economici hanno molte similitudini, ma che spesso, negli ambienti istituzionali, non trovano spazi di dialogo e soffrono di una sottorappresentazione</w:t>
      </w:r>
      <w:r>
        <w:rPr>
          <w:rFonts w:ascii="Arial" w:eastAsiaTheme="minorHAnsi" w:hAnsi="Arial" w:cs="Arial"/>
          <w:i/>
          <w:iCs/>
        </w:rPr>
        <w:t xml:space="preserve">. </w:t>
      </w:r>
      <w:r w:rsidRPr="0044277D">
        <w:rPr>
          <w:rFonts w:ascii="Arial" w:eastAsiaTheme="minorHAnsi" w:hAnsi="Arial" w:cs="Arial"/>
          <w:i/>
          <w:iCs/>
        </w:rPr>
        <w:t>La piattaforma industriale Brescia</w:t>
      </w:r>
      <w:r>
        <w:rPr>
          <w:rFonts w:ascii="Arial" w:eastAsiaTheme="minorHAnsi" w:hAnsi="Arial" w:cs="Arial"/>
          <w:i/>
          <w:iCs/>
        </w:rPr>
        <w:t>-</w:t>
      </w:r>
      <w:r w:rsidRPr="0044277D">
        <w:rPr>
          <w:rFonts w:ascii="Arial" w:eastAsiaTheme="minorHAnsi" w:hAnsi="Arial" w:cs="Arial"/>
          <w:i/>
          <w:iCs/>
        </w:rPr>
        <w:t>Bergamo vale più di 90 miliardi di euro; nella sola manifattura contiamo 281mila addetti, 170mila solo nella meccanica. Un territorio aperto all'internazionalizzazione, con l'export che supera i 40 miliardi».</w:t>
      </w:r>
    </w:p>
    <w:p w14:paraId="0E7CBF53" w14:textId="77777777" w:rsidR="00A72694" w:rsidRDefault="00A72694" w:rsidP="005762F8">
      <w:pPr>
        <w:autoSpaceDE w:val="0"/>
        <w:autoSpaceDN w:val="0"/>
        <w:adjustRightInd w:val="0"/>
        <w:rPr>
          <w:rFonts w:ascii="Arial" w:hAnsi="Arial" w:cs="Arial"/>
          <w:b/>
          <w:bCs/>
          <w:u w:val="single"/>
        </w:rPr>
      </w:pPr>
    </w:p>
    <w:p w14:paraId="4E814F0F" w14:textId="760B9325" w:rsidR="00586335" w:rsidRPr="002C4C57" w:rsidRDefault="00586335" w:rsidP="004D12AA">
      <w:pPr>
        <w:spacing w:after="160"/>
        <w:ind w:right="-568"/>
        <w:contextualSpacing/>
        <w:jc w:val="both"/>
        <w:rPr>
          <w:rFonts w:ascii="Arial" w:eastAsiaTheme="minorHAnsi" w:hAnsi="Arial" w:cs="Arial"/>
          <w:color w:val="000000"/>
          <w:sz w:val="22"/>
          <w:szCs w:val="20"/>
          <w:lang w:eastAsia="en-US"/>
        </w:rPr>
      </w:pPr>
    </w:p>
    <w:sectPr w:rsidR="00586335" w:rsidRPr="002C4C57" w:rsidSect="00B91FB8">
      <w:headerReference w:type="default" r:id="rId8"/>
      <w:pgSz w:w="11906" w:h="16838"/>
      <w:pgMar w:top="2410" w:right="1247" w:bottom="1418" w:left="1247" w:header="56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643146" w14:textId="77777777" w:rsidR="00FC5177" w:rsidRDefault="00FC5177" w:rsidP="003D2FE5">
      <w:r>
        <w:separator/>
      </w:r>
    </w:p>
  </w:endnote>
  <w:endnote w:type="continuationSeparator" w:id="0">
    <w:p w14:paraId="336CC48E" w14:textId="77777777" w:rsidR="00FC5177" w:rsidRDefault="00FC5177" w:rsidP="003D2F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304A21" w14:textId="77777777" w:rsidR="00FC5177" w:rsidRDefault="00FC5177" w:rsidP="003D2FE5">
      <w:r>
        <w:separator/>
      </w:r>
    </w:p>
  </w:footnote>
  <w:footnote w:type="continuationSeparator" w:id="0">
    <w:p w14:paraId="6CCDB82A" w14:textId="77777777" w:rsidR="00FC5177" w:rsidRDefault="00FC5177" w:rsidP="003D2F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Grigliatabella"/>
      <w:tblW w:w="93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678"/>
    </w:tblGrid>
    <w:tr w:rsidR="002E532C" w14:paraId="74521871" w14:textId="77777777" w:rsidTr="00FD699A">
      <w:trPr>
        <w:trHeight w:val="387"/>
      </w:trPr>
      <w:tc>
        <w:tcPr>
          <w:tcW w:w="4678" w:type="dxa"/>
        </w:tcPr>
        <w:p w14:paraId="1546D14C" w14:textId="071A643F" w:rsidR="002E532C" w:rsidRDefault="002E532C" w:rsidP="00545B6E">
          <w:pPr>
            <w:pStyle w:val="Intestazione"/>
            <w:tabs>
              <w:tab w:val="clear" w:pos="9638"/>
              <w:tab w:val="left" w:pos="6096"/>
              <w:tab w:val="left" w:pos="6864"/>
            </w:tabs>
            <w:rPr>
              <w:rFonts w:ascii="Arial" w:hAnsi="Arial" w:cs="Arial"/>
              <w:b/>
              <w:bCs/>
            </w:rPr>
          </w:pPr>
          <w:r>
            <w:rPr>
              <w:noProof/>
            </w:rPr>
            <w:drawing>
              <wp:inline distT="0" distB="0" distL="0" distR="0" wp14:anchorId="1A848840" wp14:editId="13A3BF83">
                <wp:extent cx="1857375" cy="683170"/>
                <wp:effectExtent l="0" t="0" r="0" b="3175"/>
                <wp:docPr id="1074401134" name="Immagine 1074401134" descr="Immagine che contiene Carattere, bianco, logo,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6416080" name="Immagine 1" descr="Immagine che contiene Carattere, bianco, logo, design&#10;&#10;Descrizione generata automaticamente"/>
                        <pic:cNvPicPr/>
                      </pic:nvPicPr>
                      <pic:blipFill>
                        <a:blip r:embed="rId1"/>
                        <a:stretch>
                          <a:fillRect/>
                        </a:stretch>
                      </pic:blipFill>
                      <pic:spPr>
                        <a:xfrm>
                          <a:off x="0" y="0"/>
                          <a:ext cx="1882331" cy="692349"/>
                        </a:xfrm>
                        <a:prstGeom prst="rect">
                          <a:avLst/>
                        </a:prstGeom>
                      </pic:spPr>
                    </pic:pic>
                  </a:graphicData>
                </a:graphic>
              </wp:inline>
            </w:drawing>
          </w:r>
        </w:p>
      </w:tc>
      <w:tc>
        <w:tcPr>
          <w:tcW w:w="4678" w:type="dxa"/>
        </w:tcPr>
        <w:p w14:paraId="58D812B2" w14:textId="302FCE4C" w:rsidR="002E532C" w:rsidRDefault="002E532C" w:rsidP="002E532C">
          <w:pPr>
            <w:pStyle w:val="Intestazione"/>
            <w:tabs>
              <w:tab w:val="clear" w:pos="9638"/>
              <w:tab w:val="left" w:pos="6096"/>
              <w:tab w:val="left" w:pos="6864"/>
            </w:tabs>
            <w:jc w:val="right"/>
            <w:rPr>
              <w:rFonts w:ascii="Arial" w:hAnsi="Arial" w:cs="Arial"/>
              <w:b/>
              <w:bCs/>
            </w:rPr>
          </w:pPr>
          <w:r>
            <w:rPr>
              <w:noProof/>
            </w:rPr>
            <w:drawing>
              <wp:inline distT="0" distB="0" distL="0" distR="0" wp14:anchorId="2023B587" wp14:editId="498C6A20">
                <wp:extent cx="1806844" cy="624840"/>
                <wp:effectExtent l="0" t="0" r="3175" b="3810"/>
                <wp:docPr id="353147815" name="Immagine 3531478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33414" cy="634028"/>
                        </a:xfrm>
                        <a:prstGeom prst="rect">
                          <a:avLst/>
                        </a:prstGeom>
                        <a:noFill/>
                        <a:ln>
                          <a:noFill/>
                        </a:ln>
                      </pic:spPr>
                    </pic:pic>
                  </a:graphicData>
                </a:graphic>
              </wp:inline>
            </w:drawing>
          </w:r>
        </w:p>
      </w:tc>
    </w:tr>
  </w:tbl>
  <w:p w14:paraId="07DEB121" w14:textId="0DBC9A16" w:rsidR="003D2FE5" w:rsidRPr="00D54B00" w:rsidRDefault="003D2FE5" w:rsidP="00545B6E">
    <w:pPr>
      <w:pStyle w:val="Intestazione"/>
      <w:tabs>
        <w:tab w:val="clear" w:pos="9638"/>
        <w:tab w:val="left" w:pos="6096"/>
        <w:tab w:val="left" w:pos="686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D25B92"/>
    <w:multiLevelType w:val="hybridMultilevel"/>
    <w:tmpl w:val="849CB7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309F0C2B"/>
    <w:multiLevelType w:val="hybridMultilevel"/>
    <w:tmpl w:val="FF8C5D6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A1D7215"/>
    <w:multiLevelType w:val="hybridMultilevel"/>
    <w:tmpl w:val="6DFE17C2"/>
    <w:lvl w:ilvl="0" w:tplc="B1A0E014">
      <w:start w:val="1"/>
      <w:numFmt w:val="bullet"/>
      <w:lvlText w:val=""/>
      <w:lvlJc w:val="left"/>
      <w:pPr>
        <w:ind w:left="643" w:hanging="360"/>
      </w:pPr>
      <w:rPr>
        <w:rFonts w:ascii="Symbol" w:hAnsi="Symbol" w:hint="default"/>
        <w:color w:val="auto"/>
      </w:rPr>
    </w:lvl>
    <w:lvl w:ilvl="1" w:tplc="04100003" w:tentative="1">
      <w:start w:val="1"/>
      <w:numFmt w:val="bullet"/>
      <w:lvlText w:val="o"/>
      <w:lvlJc w:val="left"/>
      <w:pPr>
        <w:ind w:left="1363" w:hanging="360"/>
      </w:pPr>
      <w:rPr>
        <w:rFonts w:ascii="Courier New" w:hAnsi="Courier New" w:cs="Courier New" w:hint="default"/>
      </w:rPr>
    </w:lvl>
    <w:lvl w:ilvl="2" w:tplc="04100005" w:tentative="1">
      <w:start w:val="1"/>
      <w:numFmt w:val="bullet"/>
      <w:lvlText w:val=""/>
      <w:lvlJc w:val="left"/>
      <w:pPr>
        <w:ind w:left="2083" w:hanging="360"/>
      </w:pPr>
      <w:rPr>
        <w:rFonts w:ascii="Wingdings" w:hAnsi="Wingdings" w:hint="default"/>
      </w:rPr>
    </w:lvl>
    <w:lvl w:ilvl="3" w:tplc="04100001" w:tentative="1">
      <w:start w:val="1"/>
      <w:numFmt w:val="bullet"/>
      <w:lvlText w:val=""/>
      <w:lvlJc w:val="left"/>
      <w:pPr>
        <w:ind w:left="2803" w:hanging="360"/>
      </w:pPr>
      <w:rPr>
        <w:rFonts w:ascii="Symbol" w:hAnsi="Symbol" w:hint="default"/>
      </w:rPr>
    </w:lvl>
    <w:lvl w:ilvl="4" w:tplc="04100003" w:tentative="1">
      <w:start w:val="1"/>
      <w:numFmt w:val="bullet"/>
      <w:lvlText w:val="o"/>
      <w:lvlJc w:val="left"/>
      <w:pPr>
        <w:ind w:left="3523" w:hanging="360"/>
      </w:pPr>
      <w:rPr>
        <w:rFonts w:ascii="Courier New" w:hAnsi="Courier New" w:cs="Courier New" w:hint="default"/>
      </w:rPr>
    </w:lvl>
    <w:lvl w:ilvl="5" w:tplc="04100005" w:tentative="1">
      <w:start w:val="1"/>
      <w:numFmt w:val="bullet"/>
      <w:lvlText w:val=""/>
      <w:lvlJc w:val="left"/>
      <w:pPr>
        <w:ind w:left="4243" w:hanging="360"/>
      </w:pPr>
      <w:rPr>
        <w:rFonts w:ascii="Wingdings" w:hAnsi="Wingdings" w:hint="default"/>
      </w:rPr>
    </w:lvl>
    <w:lvl w:ilvl="6" w:tplc="04100001" w:tentative="1">
      <w:start w:val="1"/>
      <w:numFmt w:val="bullet"/>
      <w:lvlText w:val=""/>
      <w:lvlJc w:val="left"/>
      <w:pPr>
        <w:ind w:left="4963" w:hanging="360"/>
      </w:pPr>
      <w:rPr>
        <w:rFonts w:ascii="Symbol" w:hAnsi="Symbol" w:hint="default"/>
      </w:rPr>
    </w:lvl>
    <w:lvl w:ilvl="7" w:tplc="04100003" w:tentative="1">
      <w:start w:val="1"/>
      <w:numFmt w:val="bullet"/>
      <w:lvlText w:val="o"/>
      <w:lvlJc w:val="left"/>
      <w:pPr>
        <w:ind w:left="5683" w:hanging="360"/>
      </w:pPr>
      <w:rPr>
        <w:rFonts w:ascii="Courier New" w:hAnsi="Courier New" w:cs="Courier New" w:hint="default"/>
      </w:rPr>
    </w:lvl>
    <w:lvl w:ilvl="8" w:tplc="04100005" w:tentative="1">
      <w:start w:val="1"/>
      <w:numFmt w:val="bullet"/>
      <w:lvlText w:val=""/>
      <w:lvlJc w:val="left"/>
      <w:pPr>
        <w:ind w:left="6403" w:hanging="360"/>
      </w:pPr>
      <w:rPr>
        <w:rFonts w:ascii="Wingdings" w:hAnsi="Wingdings" w:hint="default"/>
      </w:rPr>
    </w:lvl>
  </w:abstractNum>
  <w:abstractNum w:abstractNumId="3" w15:restartNumberingAfterBreak="0">
    <w:nsid w:val="4C8722A1"/>
    <w:multiLevelType w:val="hybridMultilevel"/>
    <w:tmpl w:val="4D88BB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CC30813"/>
    <w:multiLevelType w:val="hybridMultilevel"/>
    <w:tmpl w:val="DAE87DF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B772D2D"/>
    <w:multiLevelType w:val="hybridMultilevel"/>
    <w:tmpl w:val="967218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8403A65"/>
    <w:multiLevelType w:val="hybridMultilevel"/>
    <w:tmpl w:val="C4B61B2E"/>
    <w:lvl w:ilvl="0" w:tplc="04100001">
      <w:start w:val="1"/>
      <w:numFmt w:val="bullet"/>
      <w:lvlText w:val=""/>
      <w:lvlJc w:val="left"/>
      <w:pPr>
        <w:ind w:left="792" w:hanging="360"/>
      </w:pPr>
      <w:rPr>
        <w:rFonts w:ascii="Symbol" w:hAnsi="Symbol" w:hint="default"/>
      </w:rPr>
    </w:lvl>
    <w:lvl w:ilvl="1" w:tplc="04100003" w:tentative="1">
      <w:start w:val="1"/>
      <w:numFmt w:val="bullet"/>
      <w:lvlText w:val="o"/>
      <w:lvlJc w:val="left"/>
      <w:pPr>
        <w:ind w:left="1512" w:hanging="360"/>
      </w:pPr>
      <w:rPr>
        <w:rFonts w:ascii="Courier New" w:hAnsi="Courier New" w:cs="Courier New" w:hint="default"/>
      </w:rPr>
    </w:lvl>
    <w:lvl w:ilvl="2" w:tplc="04100005" w:tentative="1">
      <w:start w:val="1"/>
      <w:numFmt w:val="bullet"/>
      <w:lvlText w:val=""/>
      <w:lvlJc w:val="left"/>
      <w:pPr>
        <w:ind w:left="2232" w:hanging="360"/>
      </w:pPr>
      <w:rPr>
        <w:rFonts w:ascii="Wingdings" w:hAnsi="Wingdings" w:hint="default"/>
      </w:rPr>
    </w:lvl>
    <w:lvl w:ilvl="3" w:tplc="04100001" w:tentative="1">
      <w:start w:val="1"/>
      <w:numFmt w:val="bullet"/>
      <w:lvlText w:val=""/>
      <w:lvlJc w:val="left"/>
      <w:pPr>
        <w:ind w:left="2952" w:hanging="360"/>
      </w:pPr>
      <w:rPr>
        <w:rFonts w:ascii="Symbol" w:hAnsi="Symbol" w:hint="default"/>
      </w:rPr>
    </w:lvl>
    <w:lvl w:ilvl="4" w:tplc="04100003" w:tentative="1">
      <w:start w:val="1"/>
      <w:numFmt w:val="bullet"/>
      <w:lvlText w:val="o"/>
      <w:lvlJc w:val="left"/>
      <w:pPr>
        <w:ind w:left="3672" w:hanging="360"/>
      </w:pPr>
      <w:rPr>
        <w:rFonts w:ascii="Courier New" w:hAnsi="Courier New" w:cs="Courier New" w:hint="default"/>
      </w:rPr>
    </w:lvl>
    <w:lvl w:ilvl="5" w:tplc="04100005" w:tentative="1">
      <w:start w:val="1"/>
      <w:numFmt w:val="bullet"/>
      <w:lvlText w:val=""/>
      <w:lvlJc w:val="left"/>
      <w:pPr>
        <w:ind w:left="4392" w:hanging="360"/>
      </w:pPr>
      <w:rPr>
        <w:rFonts w:ascii="Wingdings" w:hAnsi="Wingdings" w:hint="default"/>
      </w:rPr>
    </w:lvl>
    <w:lvl w:ilvl="6" w:tplc="04100001" w:tentative="1">
      <w:start w:val="1"/>
      <w:numFmt w:val="bullet"/>
      <w:lvlText w:val=""/>
      <w:lvlJc w:val="left"/>
      <w:pPr>
        <w:ind w:left="5112" w:hanging="360"/>
      </w:pPr>
      <w:rPr>
        <w:rFonts w:ascii="Symbol" w:hAnsi="Symbol" w:hint="default"/>
      </w:rPr>
    </w:lvl>
    <w:lvl w:ilvl="7" w:tplc="04100003" w:tentative="1">
      <w:start w:val="1"/>
      <w:numFmt w:val="bullet"/>
      <w:lvlText w:val="o"/>
      <w:lvlJc w:val="left"/>
      <w:pPr>
        <w:ind w:left="5832" w:hanging="360"/>
      </w:pPr>
      <w:rPr>
        <w:rFonts w:ascii="Courier New" w:hAnsi="Courier New" w:cs="Courier New" w:hint="default"/>
      </w:rPr>
    </w:lvl>
    <w:lvl w:ilvl="8" w:tplc="04100005" w:tentative="1">
      <w:start w:val="1"/>
      <w:numFmt w:val="bullet"/>
      <w:lvlText w:val=""/>
      <w:lvlJc w:val="left"/>
      <w:pPr>
        <w:ind w:left="6552" w:hanging="360"/>
      </w:pPr>
      <w:rPr>
        <w:rFonts w:ascii="Wingdings" w:hAnsi="Wingdings" w:hint="default"/>
      </w:rPr>
    </w:lvl>
  </w:abstractNum>
  <w:abstractNum w:abstractNumId="7" w15:restartNumberingAfterBreak="0">
    <w:nsid w:val="74702CD1"/>
    <w:multiLevelType w:val="hybridMultilevel"/>
    <w:tmpl w:val="1A44F2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92565131">
    <w:abstractNumId w:val="3"/>
  </w:num>
  <w:num w:numId="2" w16cid:durableId="2008242983">
    <w:abstractNumId w:val="6"/>
  </w:num>
  <w:num w:numId="3" w16cid:durableId="2143422228">
    <w:abstractNumId w:val="7"/>
  </w:num>
  <w:num w:numId="4" w16cid:durableId="1475370086">
    <w:abstractNumId w:val="0"/>
  </w:num>
  <w:num w:numId="5" w16cid:durableId="985161658">
    <w:abstractNumId w:val="1"/>
  </w:num>
  <w:num w:numId="6" w16cid:durableId="1513299337">
    <w:abstractNumId w:val="4"/>
  </w:num>
  <w:num w:numId="7" w16cid:durableId="779371292">
    <w:abstractNumId w:val="5"/>
  </w:num>
  <w:num w:numId="8" w16cid:durableId="3401611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FE5"/>
    <w:rsid w:val="000000CB"/>
    <w:rsid w:val="00020450"/>
    <w:rsid w:val="00021857"/>
    <w:rsid w:val="00030C9A"/>
    <w:rsid w:val="00040E18"/>
    <w:rsid w:val="00047C78"/>
    <w:rsid w:val="00051028"/>
    <w:rsid w:val="00060352"/>
    <w:rsid w:val="0006714E"/>
    <w:rsid w:val="00087284"/>
    <w:rsid w:val="00087BE4"/>
    <w:rsid w:val="000A0BF8"/>
    <w:rsid w:val="000A4A73"/>
    <w:rsid w:val="000C35C5"/>
    <w:rsid w:val="000C6568"/>
    <w:rsid w:val="000E3293"/>
    <w:rsid w:val="000E48F3"/>
    <w:rsid w:val="000F7260"/>
    <w:rsid w:val="001032FF"/>
    <w:rsid w:val="00103572"/>
    <w:rsid w:val="0010642A"/>
    <w:rsid w:val="00110D54"/>
    <w:rsid w:val="001116BE"/>
    <w:rsid w:val="0011503D"/>
    <w:rsid w:val="001173CD"/>
    <w:rsid w:val="00127188"/>
    <w:rsid w:val="001456B9"/>
    <w:rsid w:val="00146F59"/>
    <w:rsid w:val="001534C5"/>
    <w:rsid w:val="0016453D"/>
    <w:rsid w:val="00167BBB"/>
    <w:rsid w:val="00170F79"/>
    <w:rsid w:val="00171831"/>
    <w:rsid w:val="00176E89"/>
    <w:rsid w:val="001917EE"/>
    <w:rsid w:val="001A1334"/>
    <w:rsid w:val="001A1B72"/>
    <w:rsid w:val="001C121C"/>
    <w:rsid w:val="001C469F"/>
    <w:rsid w:val="001C4CF5"/>
    <w:rsid w:val="001D29DC"/>
    <w:rsid w:val="001E4C5E"/>
    <w:rsid w:val="001F767D"/>
    <w:rsid w:val="00202D41"/>
    <w:rsid w:val="002126A4"/>
    <w:rsid w:val="002173A9"/>
    <w:rsid w:val="002208DB"/>
    <w:rsid w:val="00240F4B"/>
    <w:rsid w:val="0025055F"/>
    <w:rsid w:val="002528C3"/>
    <w:rsid w:val="002530D8"/>
    <w:rsid w:val="00253528"/>
    <w:rsid w:val="00287B3D"/>
    <w:rsid w:val="00290E19"/>
    <w:rsid w:val="00294B07"/>
    <w:rsid w:val="002A552A"/>
    <w:rsid w:val="002A783F"/>
    <w:rsid w:val="002B2019"/>
    <w:rsid w:val="002B3A4E"/>
    <w:rsid w:val="002C4C57"/>
    <w:rsid w:val="002C5B7A"/>
    <w:rsid w:val="002D1F7F"/>
    <w:rsid w:val="002D3450"/>
    <w:rsid w:val="002E532C"/>
    <w:rsid w:val="002F05C9"/>
    <w:rsid w:val="003034E4"/>
    <w:rsid w:val="003044B5"/>
    <w:rsid w:val="00314E17"/>
    <w:rsid w:val="00344A34"/>
    <w:rsid w:val="00345768"/>
    <w:rsid w:val="00360BB6"/>
    <w:rsid w:val="003664DE"/>
    <w:rsid w:val="003742FF"/>
    <w:rsid w:val="0037707D"/>
    <w:rsid w:val="00390745"/>
    <w:rsid w:val="00393920"/>
    <w:rsid w:val="003940FA"/>
    <w:rsid w:val="003B688A"/>
    <w:rsid w:val="003D2FE5"/>
    <w:rsid w:val="003E49CC"/>
    <w:rsid w:val="003F709F"/>
    <w:rsid w:val="00401CB7"/>
    <w:rsid w:val="00403322"/>
    <w:rsid w:val="00422E40"/>
    <w:rsid w:val="00423233"/>
    <w:rsid w:val="0044277D"/>
    <w:rsid w:val="00442EC7"/>
    <w:rsid w:val="00453449"/>
    <w:rsid w:val="0047003E"/>
    <w:rsid w:val="0048359F"/>
    <w:rsid w:val="004959F0"/>
    <w:rsid w:val="00496119"/>
    <w:rsid w:val="004B3F51"/>
    <w:rsid w:val="004C2FDF"/>
    <w:rsid w:val="004C5E82"/>
    <w:rsid w:val="004D12AA"/>
    <w:rsid w:val="004D4C19"/>
    <w:rsid w:val="004E22CE"/>
    <w:rsid w:val="004F19ED"/>
    <w:rsid w:val="004F5BB8"/>
    <w:rsid w:val="0050080F"/>
    <w:rsid w:val="00504B66"/>
    <w:rsid w:val="00510F08"/>
    <w:rsid w:val="00512116"/>
    <w:rsid w:val="005124A7"/>
    <w:rsid w:val="00512E40"/>
    <w:rsid w:val="005179BB"/>
    <w:rsid w:val="005258F5"/>
    <w:rsid w:val="00530680"/>
    <w:rsid w:val="00545B6E"/>
    <w:rsid w:val="00547802"/>
    <w:rsid w:val="0055678C"/>
    <w:rsid w:val="005659A1"/>
    <w:rsid w:val="005762F8"/>
    <w:rsid w:val="005777D9"/>
    <w:rsid w:val="00580981"/>
    <w:rsid w:val="00583038"/>
    <w:rsid w:val="00586335"/>
    <w:rsid w:val="00595CD8"/>
    <w:rsid w:val="005B5B62"/>
    <w:rsid w:val="005C2101"/>
    <w:rsid w:val="005D56DE"/>
    <w:rsid w:val="005E1630"/>
    <w:rsid w:val="005E1D53"/>
    <w:rsid w:val="00600050"/>
    <w:rsid w:val="00601918"/>
    <w:rsid w:val="00606B6B"/>
    <w:rsid w:val="0060720F"/>
    <w:rsid w:val="00611623"/>
    <w:rsid w:val="00622A73"/>
    <w:rsid w:val="00633965"/>
    <w:rsid w:val="00637D24"/>
    <w:rsid w:val="0064004B"/>
    <w:rsid w:val="00660DF0"/>
    <w:rsid w:val="00663662"/>
    <w:rsid w:val="00681D16"/>
    <w:rsid w:val="006871FA"/>
    <w:rsid w:val="00696798"/>
    <w:rsid w:val="006A3655"/>
    <w:rsid w:val="006D03BC"/>
    <w:rsid w:val="006D50D3"/>
    <w:rsid w:val="006E1DE6"/>
    <w:rsid w:val="006E4428"/>
    <w:rsid w:val="007253D5"/>
    <w:rsid w:val="00725FDD"/>
    <w:rsid w:val="007265DE"/>
    <w:rsid w:val="00750F66"/>
    <w:rsid w:val="00797609"/>
    <w:rsid w:val="007A40AF"/>
    <w:rsid w:val="007A7FE1"/>
    <w:rsid w:val="007B0A95"/>
    <w:rsid w:val="007C4B7F"/>
    <w:rsid w:val="007C543E"/>
    <w:rsid w:val="007D19CE"/>
    <w:rsid w:val="007D3F11"/>
    <w:rsid w:val="007E05E2"/>
    <w:rsid w:val="007E340F"/>
    <w:rsid w:val="007E50ED"/>
    <w:rsid w:val="007E6396"/>
    <w:rsid w:val="007E70AD"/>
    <w:rsid w:val="00802D6B"/>
    <w:rsid w:val="00804D07"/>
    <w:rsid w:val="00807E7A"/>
    <w:rsid w:val="00821C94"/>
    <w:rsid w:val="008238E1"/>
    <w:rsid w:val="00823C44"/>
    <w:rsid w:val="008259A1"/>
    <w:rsid w:val="00827F79"/>
    <w:rsid w:val="00827FF5"/>
    <w:rsid w:val="00830806"/>
    <w:rsid w:val="00830B53"/>
    <w:rsid w:val="00834386"/>
    <w:rsid w:val="00834E13"/>
    <w:rsid w:val="00845087"/>
    <w:rsid w:val="0085018E"/>
    <w:rsid w:val="00853C7D"/>
    <w:rsid w:val="00860CEE"/>
    <w:rsid w:val="008820AA"/>
    <w:rsid w:val="00886777"/>
    <w:rsid w:val="00892035"/>
    <w:rsid w:val="008A1267"/>
    <w:rsid w:val="008D0818"/>
    <w:rsid w:val="008D4F46"/>
    <w:rsid w:val="008D7275"/>
    <w:rsid w:val="008E452F"/>
    <w:rsid w:val="008E4E51"/>
    <w:rsid w:val="008E5A3B"/>
    <w:rsid w:val="008F0986"/>
    <w:rsid w:val="00906A8A"/>
    <w:rsid w:val="009159DE"/>
    <w:rsid w:val="00923D2E"/>
    <w:rsid w:val="00932630"/>
    <w:rsid w:val="00934A32"/>
    <w:rsid w:val="00944CCB"/>
    <w:rsid w:val="00950567"/>
    <w:rsid w:val="009552B9"/>
    <w:rsid w:val="0096060B"/>
    <w:rsid w:val="00967E01"/>
    <w:rsid w:val="00971201"/>
    <w:rsid w:val="00973167"/>
    <w:rsid w:val="009A755D"/>
    <w:rsid w:val="009D3485"/>
    <w:rsid w:val="009E002D"/>
    <w:rsid w:val="009E0A1E"/>
    <w:rsid w:val="009F4FCB"/>
    <w:rsid w:val="00A135B9"/>
    <w:rsid w:val="00A17F5C"/>
    <w:rsid w:val="00A362C4"/>
    <w:rsid w:val="00A4551B"/>
    <w:rsid w:val="00A55975"/>
    <w:rsid w:val="00A573AB"/>
    <w:rsid w:val="00A6700D"/>
    <w:rsid w:val="00A67B71"/>
    <w:rsid w:val="00A72694"/>
    <w:rsid w:val="00A87A27"/>
    <w:rsid w:val="00A900AF"/>
    <w:rsid w:val="00A91070"/>
    <w:rsid w:val="00AB27D5"/>
    <w:rsid w:val="00AC41F2"/>
    <w:rsid w:val="00AD12B2"/>
    <w:rsid w:val="00AD6731"/>
    <w:rsid w:val="00AE6740"/>
    <w:rsid w:val="00B05337"/>
    <w:rsid w:val="00B20875"/>
    <w:rsid w:val="00B46AB5"/>
    <w:rsid w:val="00B47BB9"/>
    <w:rsid w:val="00B76D42"/>
    <w:rsid w:val="00B8360C"/>
    <w:rsid w:val="00B84B7E"/>
    <w:rsid w:val="00B9082C"/>
    <w:rsid w:val="00B91FB8"/>
    <w:rsid w:val="00B944F3"/>
    <w:rsid w:val="00BA00AE"/>
    <w:rsid w:val="00BA052C"/>
    <w:rsid w:val="00BA7C3D"/>
    <w:rsid w:val="00BB179E"/>
    <w:rsid w:val="00BC0FF9"/>
    <w:rsid w:val="00BD2AD5"/>
    <w:rsid w:val="00BE0922"/>
    <w:rsid w:val="00BE394E"/>
    <w:rsid w:val="00BE50D5"/>
    <w:rsid w:val="00BF1FAE"/>
    <w:rsid w:val="00BF2237"/>
    <w:rsid w:val="00C271EB"/>
    <w:rsid w:val="00C30521"/>
    <w:rsid w:val="00C31E39"/>
    <w:rsid w:val="00C330AD"/>
    <w:rsid w:val="00C33620"/>
    <w:rsid w:val="00C351BF"/>
    <w:rsid w:val="00C35795"/>
    <w:rsid w:val="00C42AF2"/>
    <w:rsid w:val="00C4409D"/>
    <w:rsid w:val="00C44D8E"/>
    <w:rsid w:val="00C710B1"/>
    <w:rsid w:val="00C8156E"/>
    <w:rsid w:val="00C838B5"/>
    <w:rsid w:val="00C91DE5"/>
    <w:rsid w:val="00CA0CF1"/>
    <w:rsid w:val="00CA0D07"/>
    <w:rsid w:val="00CA5B81"/>
    <w:rsid w:val="00CA5BF6"/>
    <w:rsid w:val="00CB5065"/>
    <w:rsid w:val="00CC1F15"/>
    <w:rsid w:val="00CD2F6F"/>
    <w:rsid w:val="00CE2B2D"/>
    <w:rsid w:val="00D03AD2"/>
    <w:rsid w:val="00D07F13"/>
    <w:rsid w:val="00D11D6C"/>
    <w:rsid w:val="00D124B3"/>
    <w:rsid w:val="00D129F5"/>
    <w:rsid w:val="00D20351"/>
    <w:rsid w:val="00D3282B"/>
    <w:rsid w:val="00D461B7"/>
    <w:rsid w:val="00D54B00"/>
    <w:rsid w:val="00D64D44"/>
    <w:rsid w:val="00D810F7"/>
    <w:rsid w:val="00D86E11"/>
    <w:rsid w:val="00D9097E"/>
    <w:rsid w:val="00DA1EC5"/>
    <w:rsid w:val="00DB7E33"/>
    <w:rsid w:val="00DC58AC"/>
    <w:rsid w:val="00DF278F"/>
    <w:rsid w:val="00E07BDA"/>
    <w:rsid w:val="00E14D8C"/>
    <w:rsid w:val="00E16B54"/>
    <w:rsid w:val="00E21684"/>
    <w:rsid w:val="00E27829"/>
    <w:rsid w:val="00E34EE3"/>
    <w:rsid w:val="00E36F24"/>
    <w:rsid w:val="00E41C79"/>
    <w:rsid w:val="00E55E93"/>
    <w:rsid w:val="00E63451"/>
    <w:rsid w:val="00E74172"/>
    <w:rsid w:val="00E77F9F"/>
    <w:rsid w:val="00E93EA5"/>
    <w:rsid w:val="00EA0661"/>
    <w:rsid w:val="00EB3BA4"/>
    <w:rsid w:val="00ED0F44"/>
    <w:rsid w:val="00EF3B18"/>
    <w:rsid w:val="00F16793"/>
    <w:rsid w:val="00F1786F"/>
    <w:rsid w:val="00F21FA1"/>
    <w:rsid w:val="00F22B1E"/>
    <w:rsid w:val="00F22ED9"/>
    <w:rsid w:val="00F42991"/>
    <w:rsid w:val="00F4418A"/>
    <w:rsid w:val="00F517F8"/>
    <w:rsid w:val="00F565CF"/>
    <w:rsid w:val="00F66E58"/>
    <w:rsid w:val="00FB6AE7"/>
    <w:rsid w:val="00FC0388"/>
    <w:rsid w:val="00FC5177"/>
    <w:rsid w:val="00FD699A"/>
    <w:rsid w:val="00FE13D9"/>
    <w:rsid w:val="00FF7A8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586229"/>
  <w15:chartTrackingRefBased/>
  <w15:docId w15:val="{34A03657-CA76-4040-ADE2-7D324AC4D3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742FF"/>
    <w:pPr>
      <w:spacing w:after="0" w:line="240" w:lineRule="auto"/>
    </w:pPr>
    <w:rPr>
      <w:rFonts w:eastAsiaTheme="minorEastAsia"/>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D2FE5"/>
    <w:pPr>
      <w:tabs>
        <w:tab w:val="center" w:pos="4819"/>
        <w:tab w:val="right" w:pos="9638"/>
      </w:tabs>
    </w:pPr>
    <w:rPr>
      <w:rFonts w:eastAsiaTheme="minorHAnsi"/>
      <w:sz w:val="22"/>
      <w:szCs w:val="22"/>
      <w:lang w:eastAsia="en-US"/>
    </w:rPr>
  </w:style>
  <w:style w:type="character" w:customStyle="1" w:styleId="IntestazioneCarattere">
    <w:name w:val="Intestazione Carattere"/>
    <w:basedOn w:val="Carpredefinitoparagrafo"/>
    <w:link w:val="Intestazione"/>
    <w:uiPriority w:val="99"/>
    <w:rsid w:val="003D2FE5"/>
  </w:style>
  <w:style w:type="paragraph" w:styleId="Pidipagina">
    <w:name w:val="footer"/>
    <w:basedOn w:val="Normale"/>
    <w:link w:val="PidipaginaCarattere"/>
    <w:uiPriority w:val="99"/>
    <w:unhideWhenUsed/>
    <w:rsid w:val="003D2FE5"/>
    <w:pPr>
      <w:tabs>
        <w:tab w:val="center" w:pos="4819"/>
        <w:tab w:val="right" w:pos="9638"/>
      </w:tabs>
    </w:pPr>
    <w:rPr>
      <w:rFonts w:eastAsiaTheme="minorHAnsi"/>
      <w:sz w:val="22"/>
      <w:szCs w:val="22"/>
      <w:lang w:eastAsia="en-US"/>
    </w:rPr>
  </w:style>
  <w:style w:type="character" w:customStyle="1" w:styleId="PidipaginaCarattere">
    <w:name w:val="Piè di pagina Carattere"/>
    <w:basedOn w:val="Carpredefinitoparagrafo"/>
    <w:link w:val="Pidipagina"/>
    <w:uiPriority w:val="99"/>
    <w:rsid w:val="003D2FE5"/>
  </w:style>
  <w:style w:type="character" w:styleId="Collegamentoipertestuale">
    <w:name w:val="Hyperlink"/>
    <w:basedOn w:val="Carpredefinitoparagrafo"/>
    <w:uiPriority w:val="99"/>
    <w:unhideWhenUsed/>
    <w:rsid w:val="003D2FE5"/>
    <w:rPr>
      <w:color w:val="0563C1" w:themeColor="hyperlink"/>
      <w:u w:val="single"/>
    </w:rPr>
  </w:style>
  <w:style w:type="character" w:styleId="Menzionenonrisolta">
    <w:name w:val="Unresolved Mention"/>
    <w:basedOn w:val="Carpredefinitoparagrafo"/>
    <w:uiPriority w:val="99"/>
    <w:semiHidden/>
    <w:unhideWhenUsed/>
    <w:rsid w:val="003D2FE5"/>
    <w:rPr>
      <w:color w:val="808080"/>
      <w:shd w:val="clear" w:color="auto" w:fill="E6E6E6"/>
    </w:rPr>
  </w:style>
  <w:style w:type="paragraph" w:styleId="Testofumetto">
    <w:name w:val="Balloon Text"/>
    <w:basedOn w:val="Normale"/>
    <w:link w:val="TestofumettoCarattere"/>
    <w:uiPriority w:val="99"/>
    <w:semiHidden/>
    <w:unhideWhenUsed/>
    <w:rsid w:val="006E1DE6"/>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1DE6"/>
    <w:rPr>
      <w:rFonts w:ascii="Segoe UI" w:hAnsi="Segoe UI" w:cs="Segoe UI"/>
      <w:sz w:val="18"/>
      <w:szCs w:val="18"/>
    </w:rPr>
  </w:style>
  <w:style w:type="character" w:styleId="Enfasigrassetto">
    <w:name w:val="Strong"/>
    <w:basedOn w:val="Carpredefinitoparagrafo"/>
    <w:uiPriority w:val="22"/>
    <w:qFormat/>
    <w:rsid w:val="00345768"/>
    <w:rPr>
      <w:b/>
      <w:bCs/>
    </w:rPr>
  </w:style>
  <w:style w:type="paragraph" w:styleId="Paragrafoelenco">
    <w:name w:val="List Paragraph"/>
    <w:basedOn w:val="Normale"/>
    <w:uiPriority w:val="34"/>
    <w:qFormat/>
    <w:rsid w:val="007D19CE"/>
    <w:pPr>
      <w:ind w:left="720"/>
      <w:contextualSpacing/>
    </w:pPr>
  </w:style>
  <w:style w:type="table" w:styleId="Grigliatabella">
    <w:name w:val="Table Grid"/>
    <w:basedOn w:val="Tabellanormale"/>
    <w:uiPriority w:val="39"/>
    <w:rsid w:val="002E53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3908367">
      <w:bodyDiv w:val="1"/>
      <w:marLeft w:val="0"/>
      <w:marRight w:val="0"/>
      <w:marTop w:val="0"/>
      <w:marBottom w:val="0"/>
      <w:divBdr>
        <w:top w:val="none" w:sz="0" w:space="0" w:color="auto"/>
        <w:left w:val="none" w:sz="0" w:space="0" w:color="auto"/>
        <w:bottom w:val="none" w:sz="0" w:space="0" w:color="auto"/>
        <w:right w:val="none" w:sz="0" w:space="0" w:color="auto"/>
      </w:divBdr>
    </w:div>
    <w:div w:id="324671709">
      <w:bodyDiv w:val="1"/>
      <w:marLeft w:val="0"/>
      <w:marRight w:val="0"/>
      <w:marTop w:val="0"/>
      <w:marBottom w:val="0"/>
      <w:divBdr>
        <w:top w:val="none" w:sz="0" w:space="0" w:color="auto"/>
        <w:left w:val="none" w:sz="0" w:space="0" w:color="auto"/>
        <w:bottom w:val="none" w:sz="0" w:space="0" w:color="auto"/>
        <w:right w:val="none" w:sz="0" w:space="0" w:color="auto"/>
      </w:divBdr>
    </w:div>
    <w:div w:id="705368415">
      <w:bodyDiv w:val="1"/>
      <w:marLeft w:val="0"/>
      <w:marRight w:val="0"/>
      <w:marTop w:val="0"/>
      <w:marBottom w:val="0"/>
      <w:divBdr>
        <w:top w:val="none" w:sz="0" w:space="0" w:color="auto"/>
        <w:left w:val="none" w:sz="0" w:space="0" w:color="auto"/>
        <w:bottom w:val="none" w:sz="0" w:space="0" w:color="auto"/>
        <w:right w:val="none" w:sz="0" w:space="0" w:color="auto"/>
      </w:divBdr>
    </w:div>
    <w:div w:id="705714739">
      <w:bodyDiv w:val="1"/>
      <w:marLeft w:val="0"/>
      <w:marRight w:val="0"/>
      <w:marTop w:val="0"/>
      <w:marBottom w:val="0"/>
      <w:divBdr>
        <w:top w:val="none" w:sz="0" w:space="0" w:color="auto"/>
        <w:left w:val="none" w:sz="0" w:space="0" w:color="auto"/>
        <w:bottom w:val="none" w:sz="0" w:space="0" w:color="auto"/>
        <w:right w:val="none" w:sz="0" w:space="0" w:color="auto"/>
      </w:divBdr>
    </w:div>
    <w:div w:id="776798323">
      <w:bodyDiv w:val="1"/>
      <w:marLeft w:val="0"/>
      <w:marRight w:val="0"/>
      <w:marTop w:val="0"/>
      <w:marBottom w:val="0"/>
      <w:divBdr>
        <w:top w:val="none" w:sz="0" w:space="0" w:color="auto"/>
        <w:left w:val="none" w:sz="0" w:space="0" w:color="auto"/>
        <w:bottom w:val="none" w:sz="0" w:space="0" w:color="auto"/>
        <w:right w:val="none" w:sz="0" w:space="0" w:color="auto"/>
      </w:divBdr>
    </w:div>
    <w:div w:id="784738257">
      <w:bodyDiv w:val="1"/>
      <w:marLeft w:val="0"/>
      <w:marRight w:val="0"/>
      <w:marTop w:val="0"/>
      <w:marBottom w:val="0"/>
      <w:divBdr>
        <w:top w:val="none" w:sz="0" w:space="0" w:color="auto"/>
        <w:left w:val="none" w:sz="0" w:space="0" w:color="auto"/>
        <w:bottom w:val="none" w:sz="0" w:space="0" w:color="auto"/>
        <w:right w:val="none" w:sz="0" w:space="0" w:color="auto"/>
      </w:divBdr>
    </w:div>
    <w:div w:id="847332417">
      <w:bodyDiv w:val="1"/>
      <w:marLeft w:val="0"/>
      <w:marRight w:val="0"/>
      <w:marTop w:val="0"/>
      <w:marBottom w:val="0"/>
      <w:divBdr>
        <w:top w:val="none" w:sz="0" w:space="0" w:color="auto"/>
        <w:left w:val="none" w:sz="0" w:space="0" w:color="auto"/>
        <w:bottom w:val="none" w:sz="0" w:space="0" w:color="auto"/>
        <w:right w:val="none" w:sz="0" w:space="0" w:color="auto"/>
      </w:divBdr>
    </w:div>
    <w:div w:id="1018123262">
      <w:bodyDiv w:val="1"/>
      <w:marLeft w:val="0"/>
      <w:marRight w:val="0"/>
      <w:marTop w:val="0"/>
      <w:marBottom w:val="0"/>
      <w:divBdr>
        <w:top w:val="none" w:sz="0" w:space="0" w:color="auto"/>
        <w:left w:val="none" w:sz="0" w:space="0" w:color="auto"/>
        <w:bottom w:val="none" w:sz="0" w:space="0" w:color="auto"/>
        <w:right w:val="none" w:sz="0" w:space="0" w:color="auto"/>
      </w:divBdr>
    </w:div>
    <w:div w:id="1116605165">
      <w:bodyDiv w:val="1"/>
      <w:marLeft w:val="0"/>
      <w:marRight w:val="0"/>
      <w:marTop w:val="0"/>
      <w:marBottom w:val="0"/>
      <w:divBdr>
        <w:top w:val="none" w:sz="0" w:space="0" w:color="auto"/>
        <w:left w:val="none" w:sz="0" w:space="0" w:color="auto"/>
        <w:bottom w:val="none" w:sz="0" w:space="0" w:color="auto"/>
        <w:right w:val="none" w:sz="0" w:space="0" w:color="auto"/>
      </w:divBdr>
    </w:div>
    <w:div w:id="1189099451">
      <w:bodyDiv w:val="1"/>
      <w:marLeft w:val="0"/>
      <w:marRight w:val="0"/>
      <w:marTop w:val="0"/>
      <w:marBottom w:val="0"/>
      <w:divBdr>
        <w:top w:val="none" w:sz="0" w:space="0" w:color="auto"/>
        <w:left w:val="none" w:sz="0" w:space="0" w:color="auto"/>
        <w:bottom w:val="none" w:sz="0" w:space="0" w:color="auto"/>
        <w:right w:val="none" w:sz="0" w:space="0" w:color="auto"/>
      </w:divBdr>
    </w:div>
    <w:div w:id="1220093817">
      <w:bodyDiv w:val="1"/>
      <w:marLeft w:val="0"/>
      <w:marRight w:val="0"/>
      <w:marTop w:val="0"/>
      <w:marBottom w:val="0"/>
      <w:divBdr>
        <w:top w:val="none" w:sz="0" w:space="0" w:color="auto"/>
        <w:left w:val="none" w:sz="0" w:space="0" w:color="auto"/>
        <w:bottom w:val="none" w:sz="0" w:space="0" w:color="auto"/>
        <w:right w:val="none" w:sz="0" w:space="0" w:color="auto"/>
      </w:divBdr>
    </w:div>
    <w:div w:id="1544631789">
      <w:bodyDiv w:val="1"/>
      <w:marLeft w:val="0"/>
      <w:marRight w:val="0"/>
      <w:marTop w:val="0"/>
      <w:marBottom w:val="0"/>
      <w:divBdr>
        <w:top w:val="none" w:sz="0" w:space="0" w:color="auto"/>
        <w:left w:val="none" w:sz="0" w:space="0" w:color="auto"/>
        <w:bottom w:val="none" w:sz="0" w:space="0" w:color="auto"/>
        <w:right w:val="none" w:sz="0" w:space="0" w:color="auto"/>
      </w:divBdr>
    </w:div>
    <w:div w:id="1991867338">
      <w:bodyDiv w:val="1"/>
      <w:marLeft w:val="0"/>
      <w:marRight w:val="0"/>
      <w:marTop w:val="0"/>
      <w:marBottom w:val="0"/>
      <w:divBdr>
        <w:top w:val="none" w:sz="0" w:space="0" w:color="auto"/>
        <w:left w:val="none" w:sz="0" w:space="0" w:color="auto"/>
        <w:bottom w:val="none" w:sz="0" w:space="0" w:color="auto"/>
        <w:right w:val="none" w:sz="0" w:space="0" w:color="auto"/>
      </w:divBdr>
      <w:divsChild>
        <w:div w:id="1606427980">
          <w:marLeft w:val="0"/>
          <w:marRight w:val="0"/>
          <w:marTop w:val="0"/>
          <w:marBottom w:val="3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63D08D-B0C6-4C7B-8841-2B3864478E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3353</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Valerio Vago</dc:creator>
  <cp:keywords/>
  <dc:description/>
  <cp:lastModifiedBy>Rossana Pecchi</cp:lastModifiedBy>
  <cp:revision>12</cp:revision>
  <cp:lastPrinted>2023-11-06T08:07:00Z</cp:lastPrinted>
  <dcterms:created xsi:type="dcterms:W3CDTF">2024-09-16T10:18:00Z</dcterms:created>
  <dcterms:modified xsi:type="dcterms:W3CDTF">2024-09-17T09:01:00Z</dcterms:modified>
</cp:coreProperties>
</file>